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DEB7" w14:textId="77777777" w:rsidR="0029401C" w:rsidRDefault="0029401C">
      <w:pPr>
        <w:pStyle w:val="a0"/>
        <w:spacing w:before="93"/>
        <w:jc w:val="center"/>
        <w:rPr>
          <w:rFonts w:ascii="Times New Roman" w:eastAsia="方正小标宋简体"/>
          <w:kern w:val="2"/>
          <w:sz w:val="44"/>
          <w:szCs w:val="44"/>
        </w:rPr>
      </w:pPr>
      <w:bookmarkStart w:id="0" w:name="_Toc15378442"/>
      <w:bookmarkStart w:id="1" w:name="_Toc15377194"/>
      <w:bookmarkStart w:id="2" w:name="_Toc15396598"/>
      <w:bookmarkStart w:id="3" w:name="_Toc15377426"/>
      <w:bookmarkStart w:id="4" w:name="_Toc15396476"/>
      <w:bookmarkStart w:id="5" w:name="_Toc15377425"/>
      <w:bookmarkStart w:id="6" w:name="_Toc15306267"/>
      <w:bookmarkStart w:id="7" w:name="_Toc15396597"/>
      <w:bookmarkStart w:id="8" w:name="_Toc15378441"/>
      <w:bookmarkStart w:id="9" w:name="_Toc15377193"/>
      <w:bookmarkStart w:id="10" w:name="_Toc15396475"/>
    </w:p>
    <w:p w14:paraId="47E7E859" w14:textId="77777777" w:rsidR="0029401C" w:rsidRDefault="0029401C">
      <w:pPr>
        <w:pStyle w:val="a0"/>
        <w:spacing w:before="93"/>
        <w:jc w:val="center"/>
        <w:rPr>
          <w:rFonts w:ascii="Times New Roman" w:eastAsia="方正小标宋简体"/>
          <w:kern w:val="2"/>
          <w:sz w:val="44"/>
          <w:szCs w:val="44"/>
        </w:rPr>
      </w:pPr>
    </w:p>
    <w:p w14:paraId="26C97E51" w14:textId="77777777" w:rsidR="0029401C" w:rsidRDefault="0029401C">
      <w:pPr>
        <w:pStyle w:val="a0"/>
        <w:spacing w:before="93"/>
        <w:jc w:val="center"/>
        <w:rPr>
          <w:rFonts w:ascii="Times New Roman" w:eastAsia="方正小标宋简体"/>
          <w:kern w:val="2"/>
          <w:sz w:val="44"/>
          <w:szCs w:val="44"/>
        </w:rPr>
      </w:pPr>
    </w:p>
    <w:p w14:paraId="1AFFB70E" w14:textId="77777777" w:rsidR="0029401C" w:rsidRDefault="0029401C">
      <w:pPr>
        <w:pStyle w:val="a0"/>
        <w:spacing w:before="93"/>
        <w:jc w:val="center"/>
        <w:rPr>
          <w:rFonts w:ascii="Times New Roman" w:eastAsia="方正小标宋简体"/>
          <w:kern w:val="2"/>
          <w:sz w:val="44"/>
          <w:szCs w:val="44"/>
        </w:rPr>
      </w:pPr>
    </w:p>
    <w:p w14:paraId="5F1E4E74" w14:textId="77777777" w:rsidR="0029401C" w:rsidRDefault="00000000">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年度四川省</w:t>
      </w:r>
    </w:p>
    <w:p w14:paraId="28B4A517" w14:textId="77777777" w:rsidR="0029401C" w:rsidRDefault="00000000">
      <w:pPr>
        <w:pStyle w:val="a0"/>
        <w:spacing w:before="93"/>
        <w:jc w:val="center"/>
        <w:rPr>
          <w:rFonts w:ascii="Times New Roman" w:eastAsia="方正小标宋简体"/>
          <w:kern w:val="2"/>
          <w:sz w:val="44"/>
          <w:szCs w:val="44"/>
        </w:rPr>
      </w:pPr>
      <w:bookmarkStart w:id="11" w:name="_Toc15306268"/>
      <w:r>
        <w:rPr>
          <w:rFonts w:ascii="Times New Roman" w:eastAsia="方正小标宋简体" w:hint="eastAsia"/>
          <w:kern w:val="2"/>
          <w:sz w:val="44"/>
          <w:szCs w:val="44"/>
        </w:rPr>
        <w:t>攀枝花市自然资源和规划局东区分局</w:t>
      </w:r>
    </w:p>
    <w:p w14:paraId="352E1AE1" w14:textId="77777777" w:rsidR="0029401C" w:rsidRDefault="00000000">
      <w:pPr>
        <w:pStyle w:val="a0"/>
        <w:spacing w:before="93"/>
        <w:jc w:val="center"/>
        <w:rPr>
          <w:rFonts w:ascii="Times New Roman" w:eastAsia="方正小标宋简体"/>
          <w:kern w:val="2"/>
          <w:sz w:val="44"/>
          <w:szCs w:val="44"/>
        </w:rPr>
      </w:pPr>
      <w:r>
        <w:rPr>
          <w:rFonts w:ascii="Times New Roman" w:eastAsia="方正小标宋简体" w:hint="eastAsia"/>
          <w:kern w:val="2"/>
          <w:sz w:val="44"/>
          <w:szCs w:val="44"/>
        </w:rPr>
        <w:t>市级单位决算</w:t>
      </w:r>
      <w:bookmarkEnd w:id="0"/>
      <w:bookmarkEnd w:id="1"/>
      <w:bookmarkEnd w:id="2"/>
      <w:bookmarkEnd w:id="3"/>
      <w:bookmarkEnd w:id="4"/>
      <w:bookmarkEnd w:id="11"/>
      <w:r>
        <w:rPr>
          <w:rFonts w:ascii="Times New Roman" w:eastAsia="方正小标宋简体" w:hint="eastAsia"/>
          <w:kern w:val="2"/>
          <w:sz w:val="44"/>
          <w:szCs w:val="44"/>
        </w:rPr>
        <w:t>公开文字说明</w:t>
      </w:r>
    </w:p>
    <w:p w14:paraId="44C9F411" w14:textId="77777777" w:rsidR="0029401C" w:rsidRDefault="0029401C">
      <w:pPr>
        <w:pStyle w:val="a0"/>
        <w:spacing w:before="93"/>
        <w:jc w:val="center"/>
        <w:rPr>
          <w:rFonts w:ascii="Times New Roman" w:eastAsia="方正小标宋简体"/>
          <w:kern w:val="2"/>
          <w:sz w:val="44"/>
          <w:szCs w:val="44"/>
        </w:rPr>
        <w:sectPr w:rsidR="0029401C">
          <w:headerReference w:type="default" r:id="rId7"/>
          <w:footerReference w:type="default" r:id="rId8"/>
          <w:pgSz w:w="11906" w:h="16838"/>
          <w:pgMar w:top="1440" w:right="1800" w:bottom="1440" w:left="1800" w:header="851" w:footer="992" w:gutter="0"/>
          <w:pgNumType w:fmt="numberInDash" w:start="1"/>
          <w:cols w:space="425"/>
          <w:titlePg/>
          <w:docGrid w:type="lines" w:linePitch="312"/>
        </w:sectPr>
      </w:pPr>
    </w:p>
    <w:p w14:paraId="12A51136" w14:textId="77777777" w:rsidR="0029401C" w:rsidRDefault="0029401C">
      <w:pPr>
        <w:pStyle w:val="a0"/>
        <w:spacing w:before="93"/>
        <w:rPr>
          <w:rFonts w:ascii="Times New Roman" w:eastAsia="方正小标宋简体"/>
          <w:kern w:val="2"/>
          <w:sz w:val="44"/>
          <w:szCs w:val="44"/>
        </w:rPr>
      </w:pPr>
    </w:p>
    <w:p w14:paraId="619200B5" w14:textId="77777777" w:rsidR="0029401C" w:rsidRDefault="00000000">
      <w:pPr>
        <w:pStyle w:val="a0"/>
        <w:spacing w:before="93"/>
        <w:ind w:left="440" w:hangingChars="100" w:hanging="440"/>
        <w:jc w:val="center"/>
        <w:rPr>
          <w:rFonts w:ascii="Times New Roman" w:eastAsia="方正小标宋简体"/>
          <w:kern w:val="2"/>
          <w:sz w:val="44"/>
          <w:szCs w:val="44"/>
        </w:rPr>
      </w:pPr>
      <w:r>
        <w:rPr>
          <w:rFonts w:ascii="Times New Roman" w:eastAsia="方正小标宋简体"/>
          <w:kern w:val="2"/>
          <w:sz w:val="44"/>
          <w:szCs w:val="44"/>
        </w:rPr>
        <w:t>2025</w:t>
      </w:r>
      <w:r>
        <w:rPr>
          <w:rFonts w:ascii="Times New Roman" w:eastAsia="方正小标宋简体"/>
          <w:kern w:val="2"/>
          <w:sz w:val="44"/>
          <w:szCs w:val="44"/>
        </w:rPr>
        <w:t>年度</w:t>
      </w:r>
      <w:r>
        <w:rPr>
          <w:rFonts w:ascii="Times New Roman" w:eastAsia="方正小标宋简体" w:hint="eastAsia"/>
          <w:kern w:val="2"/>
          <w:sz w:val="44"/>
          <w:szCs w:val="44"/>
        </w:rPr>
        <w:t>四川省</w:t>
      </w:r>
      <w:r>
        <w:rPr>
          <w:rFonts w:ascii="Times New Roman" w:eastAsia="方正小标宋简体"/>
          <w:kern w:val="2"/>
          <w:sz w:val="44"/>
          <w:szCs w:val="44"/>
        </w:rPr>
        <w:t>攀枝花市</w:t>
      </w:r>
      <w:r>
        <w:rPr>
          <w:rFonts w:ascii="Times New Roman" w:eastAsia="方正小标宋简体" w:hint="eastAsia"/>
          <w:kern w:val="2"/>
          <w:sz w:val="44"/>
          <w:szCs w:val="44"/>
        </w:rPr>
        <w:t>自然资源和规划局东区分局</w:t>
      </w:r>
      <w:r>
        <w:rPr>
          <w:rFonts w:ascii="Times New Roman" w:eastAsia="方正小标宋简体"/>
          <w:kern w:val="2"/>
          <w:sz w:val="44"/>
          <w:szCs w:val="44"/>
        </w:rPr>
        <w:t>单位决算</w:t>
      </w:r>
    </w:p>
    <w:p w14:paraId="39321385" w14:textId="77777777" w:rsidR="0029401C" w:rsidRDefault="0029401C">
      <w:pPr>
        <w:widowControl/>
        <w:jc w:val="center"/>
        <w:rPr>
          <w:rFonts w:eastAsia="SimHei"/>
          <w:sz w:val="48"/>
          <w:szCs w:val="48"/>
        </w:rPr>
        <w:sectPr w:rsidR="0029401C">
          <w:footerReference w:type="default" r:id="rId9"/>
          <w:footerReference w:type="first" r:id="rId10"/>
          <w:pgSz w:w="11906" w:h="16838"/>
          <w:pgMar w:top="1440" w:right="1800" w:bottom="1440" w:left="1800" w:header="851" w:footer="992" w:gutter="0"/>
          <w:pgNumType w:fmt="numberInDash" w:start="1"/>
          <w:cols w:space="425"/>
          <w:titlePg/>
          <w:docGrid w:type="lines" w:linePitch="312"/>
        </w:sectPr>
      </w:pPr>
    </w:p>
    <w:bookmarkEnd w:id="5"/>
    <w:bookmarkEnd w:id="6"/>
    <w:bookmarkEnd w:id="7"/>
    <w:bookmarkEnd w:id="8"/>
    <w:bookmarkEnd w:id="9"/>
    <w:bookmarkEnd w:id="10"/>
    <w:p w14:paraId="5123A125" w14:textId="77777777" w:rsidR="0029401C" w:rsidRDefault="00000000">
      <w:pPr>
        <w:widowControl/>
        <w:jc w:val="center"/>
        <w:rPr>
          <w:rFonts w:eastAsia="SimHei"/>
          <w:sz w:val="48"/>
          <w:szCs w:val="48"/>
        </w:rPr>
      </w:pPr>
      <w:r>
        <w:rPr>
          <w:rFonts w:eastAsia="SimHei" w:hint="eastAsia"/>
          <w:sz w:val="48"/>
          <w:szCs w:val="48"/>
        </w:rPr>
        <w:lastRenderedPageBreak/>
        <w:t>目录</w:t>
      </w:r>
    </w:p>
    <w:p w14:paraId="5EE9DB63" w14:textId="77777777" w:rsidR="0029401C" w:rsidRDefault="0029401C">
      <w:pPr>
        <w:widowControl/>
        <w:jc w:val="center"/>
        <w:rPr>
          <w:rFonts w:eastAsia="SimHei" w:cstheme="minorBidi"/>
          <w:sz w:val="28"/>
          <w:szCs w:val="28"/>
        </w:rPr>
      </w:pPr>
    </w:p>
    <w:p w14:paraId="4C9241BA" w14:textId="77777777" w:rsidR="0029401C" w:rsidRDefault="00000000">
      <w:pPr>
        <w:pStyle w:val="TOC1"/>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日</w:t>
      </w:r>
    </w:p>
    <w:p w14:paraId="21F05177" w14:textId="77777777" w:rsidR="0029401C" w:rsidRDefault="0029401C"/>
    <w:p w14:paraId="1B72145B" w14:textId="77777777" w:rsidR="0029401C" w:rsidRDefault="00000000">
      <w:pPr>
        <w:pStyle w:val="TOC1"/>
        <w:adjustRightInd w:val="0"/>
        <w:snapToGrid w:val="0"/>
        <w:spacing w:before="0" w:line="440" w:lineRule="exact"/>
        <w:jc w:val="left"/>
        <w:rPr>
          <w:rFonts w:cstheme="minorBidi" w:hint="eastAsia"/>
          <w:color w:val="FF0000"/>
          <w:sz w:val="24"/>
          <w:szCs w:val="24"/>
        </w:rPr>
      </w:pPr>
      <w:bookmarkStart w:id="12" w:name="_Toc15396599"/>
      <w:bookmarkStart w:id="13" w:name="_Toc15377196"/>
      <w:r>
        <w:rPr>
          <w:rFonts w:hint="eastAsia"/>
          <w:sz w:val="24"/>
        </w:rPr>
        <w:t>第一部分</w:t>
      </w:r>
      <w:r>
        <w:rPr>
          <w:sz w:val="24"/>
        </w:rPr>
        <w:t xml:space="preserve"> </w:t>
      </w:r>
      <w:r>
        <w:rPr>
          <w:rFonts w:hint="eastAsia"/>
          <w:sz w:val="24"/>
        </w:rPr>
        <w:t>单位概况</w:t>
      </w:r>
      <w:r>
        <w:rPr>
          <w:rFonts w:cstheme="minorBidi"/>
          <w:sz w:val="24"/>
          <w:szCs w:val="24"/>
        </w:rPr>
        <w:tab/>
      </w:r>
      <w:r>
        <w:rPr>
          <w:rFonts w:ascii="Times New Roman" w:hAnsi="Times New Roman" w:hint="eastAsia"/>
          <w:sz w:val="24"/>
          <w:szCs w:val="24"/>
        </w:rPr>
        <w:t>3</w:t>
      </w:r>
    </w:p>
    <w:p w14:paraId="02839D89" w14:textId="77777777" w:rsidR="0029401C" w:rsidRDefault="00000000">
      <w:pPr>
        <w:pStyle w:val="TOC2"/>
        <w:adjustRightInd w:val="0"/>
        <w:snapToGrid w:val="0"/>
        <w:spacing w:line="440" w:lineRule="exact"/>
        <w:jc w:val="left"/>
        <w:rPr>
          <w:sz w:val="24"/>
        </w:rPr>
      </w:pPr>
      <w:r>
        <w:rPr>
          <w:rFonts w:hint="eastAsia"/>
          <w:sz w:val="24"/>
        </w:rPr>
        <w:t>一、单位职责</w:t>
      </w:r>
      <w:r>
        <w:rPr>
          <w:rFonts w:cstheme="minorBidi"/>
          <w:sz w:val="24"/>
        </w:rPr>
        <w:tab/>
      </w:r>
      <w:r>
        <w:rPr>
          <w:rFonts w:hint="eastAsia"/>
          <w:sz w:val="24"/>
        </w:rPr>
        <w:t>3</w:t>
      </w:r>
    </w:p>
    <w:p w14:paraId="0E3F4646" w14:textId="77777777" w:rsidR="0029401C" w:rsidRDefault="00000000">
      <w:pPr>
        <w:pStyle w:val="TOC2"/>
        <w:adjustRightInd w:val="0"/>
        <w:snapToGrid w:val="0"/>
        <w:spacing w:line="440" w:lineRule="exact"/>
        <w:jc w:val="left"/>
      </w:pPr>
      <w:r>
        <w:rPr>
          <w:sz w:val="24"/>
        </w:rPr>
        <w:t>二、机构设置</w:t>
      </w:r>
      <w:r>
        <w:rPr>
          <w:sz w:val="24"/>
        </w:rPr>
        <w:tab/>
      </w:r>
      <w:r>
        <w:rPr>
          <w:rFonts w:hint="eastAsia"/>
          <w:sz w:val="24"/>
        </w:rPr>
        <w:t>4</w:t>
      </w:r>
    </w:p>
    <w:p w14:paraId="2C779312" w14:textId="77777777" w:rsidR="0029401C" w:rsidRDefault="00000000">
      <w:pPr>
        <w:pStyle w:val="TOC1"/>
        <w:adjustRightInd w:val="0"/>
        <w:snapToGrid w:val="0"/>
        <w:spacing w:before="0" w:line="440" w:lineRule="exact"/>
        <w:jc w:val="left"/>
        <w:rPr>
          <w:rFonts w:ascii="Times New Roman" w:hAnsi="Times New Roman"/>
          <w:sz w:val="24"/>
          <w:szCs w:val="24"/>
        </w:rPr>
      </w:pPr>
      <w:r>
        <w:rPr>
          <w:rFonts w:ascii="Times New Roman" w:hAnsi="Times New Roman"/>
          <w:sz w:val="24"/>
        </w:rPr>
        <w:t>第二部分</w:t>
      </w:r>
      <w:r>
        <w:rPr>
          <w:rFonts w:ascii="Times New Roman" w:hAnsi="Times New Roman"/>
          <w:sz w:val="24"/>
        </w:rPr>
        <w:t xml:space="preserve"> 202</w:t>
      </w:r>
      <w:r>
        <w:rPr>
          <w:rFonts w:ascii="Times New Roman" w:hAnsi="Times New Roman" w:hint="eastAsia"/>
          <w:sz w:val="24"/>
        </w:rPr>
        <w:t>5</w:t>
      </w:r>
      <w:r>
        <w:rPr>
          <w:rFonts w:ascii="Times New Roman" w:hAnsi="Times New Roman"/>
          <w:sz w:val="24"/>
        </w:rPr>
        <w:t>年度单位决算情况说明</w:t>
      </w:r>
      <w:r>
        <w:rPr>
          <w:rFonts w:ascii="Times New Roman" w:hAnsi="Times New Roman"/>
          <w:sz w:val="24"/>
          <w:szCs w:val="24"/>
        </w:rPr>
        <w:tab/>
      </w:r>
      <w:r>
        <w:rPr>
          <w:rFonts w:ascii="Times New Roman" w:hAnsi="Times New Roman" w:hint="eastAsia"/>
          <w:sz w:val="24"/>
          <w:szCs w:val="24"/>
        </w:rPr>
        <w:t>5</w:t>
      </w:r>
    </w:p>
    <w:p w14:paraId="0251E765" w14:textId="77777777" w:rsidR="0029401C" w:rsidRDefault="00000000">
      <w:pPr>
        <w:pStyle w:val="TOC2"/>
        <w:adjustRightInd w:val="0"/>
        <w:snapToGrid w:val="0"/>
        <w:spacing w:line="440" w:lineRule="exact"/>
        <w:jc w:val="left"/>
        <w:rPr>
          <w:sz w:val="24"/>
        </w:rPr>
      </w:pPr>
      <w:r>
        <w:rPr>
          <w:sz w:val="24"/>
        </w:rPr>
        <w:t>一、收入支出决算总体情况说明</w:t>
      </w:r>
      <w:r>
        <w:rPr>
          <w:sz w:val="24"/>
        </w:rPr>
        <w:tab/>
      </w:r>
      <w:r>
        <w:rPr>
          <w:rFonts w:hint="eastAsia"/>
          <w:sz w:val="24"/>
        </w:rPr>
        <w:t>5</w:t>
      </w:r>
    </w:p>
    <w:p w14:paraId="1B26B69B" w14:textId="77777777" w:rsidR="0029401C" w:rsidRDefault="00000000">
      <w:pPr>
        <w:pStyle w:val="TOC2"/>
        <w:adjustRightInd w:val="0"/>
        <w:snapToGrid w:val="0"/>
        <w:spacing w:line="440" w:lineRule="exact"/>
        <w:jc w:val="left"/>
        <w:rPr>
          <w:sz w:val="24"/>
        </w:rPr>
      </w:pPr>
      <w:r>
        <w:rPr>
          <w:sz w:val="24"/>
        </w:rPr>
        <w:t>二、收入决算情况说明</w:t>
      </w:r>
      <w:r>
        <w:rPr>
          <w:sz w:val="24"/>
        </w:rPr>
        <w:tab/>
      </w:r>
      <w:r>
        <w:rPr>
          <w:rFonts w:hint="eastAsia"/>
          <w:sz w:val="24"/>
        </w:rPr>
        <w:t>5</w:t>
      </w:r>
    </w:p>
    <w:p w14:paraId="37381288" w14:textId="77777777" w:rsidR="0029401C" w:rsidRDefault="00000000">
      <w:pPr>
        <w:pStyle w:val="TOC2"/>
        <w:adjustRightInd w:val="0"/>
        <w:snapToGrid w:val="0"/>
        <w:spacing w:line="440" w:lineRule="exact"/>
        <w:jc w:val="left"/>
        <w:rPr>
          <w:sz w:val="24"/>
        </w:rPr>
      </w:pPr>
      <w:r>
        <w:rPr>
          <w:sz w:val="24"/>
        </w:rPr>
        <w:t>三、支出决算情况说明</w:t>
      </w:r>
      <w:r>
        <w:rPr>
          <w:sz w:val="24"/>
        </w:rPr>
        <w:tab/>
      </w:r>
      <w:r>
        <w:rPr>
          <w:rFonts w:hint="eastAsia"/>
          <w:sz w:val="24"/>
        </w:rPr>
        <w:t>6</w:t>
      </w:r>
    </w:p>
    <w:p w14:paraId="7D2BBB0D" w14:textId="77777777" w:rsidR="0029401C" w:rsidRDefault="00000000">
      <w:pPr>
        <w:pStyle w:val="TOC2"/>
        <w:adjustRightInd w:val="0"/>
        <w:snapToGrid w:val="0"/>
        <w:spacing w:line="440" w:lineRule="exact"/>
        <w:jc w:val="left"/>
        <w:rPr>
          <w:sz w:val="24"/>
        </w:rPr>
      </w:pPr>
      <w:r>
        <w:rPr>
          <w:sz w:val="24"/>
        </w:rPr>
        <w:t>四、财政拨款收入支出决算总体情况说明</w:t>
      </w:r>
      <w:r>
        <w:rPr>
          <w:sz w:val="24"/>
        </w:rPr>
        <w:tab/>
      </w:r>
      <w:r>
        <w:rPr>
          <w:rFonts w:hint="eastAsia"/>
          <w:sz w:val="24"/>
        </w:rPr>
        <w:t>7</w:t>
      </w:r>
    </w:p>
    <w:p w14:paraId="11B3E526" w14:textId="77777777" w:rsidR="0029401C" w:rsidRDefault="00000000">
      <w:pPr>
        <w:pStyle w:val="TOC2"/>
        <w:adjustRightInd w:val="0"/>
        <w:snapToGrid w:val="0"/>
        <w:spacing w:line="440" w:lineRule="exact"/>
        <w:jc w:val="left"/>
        <w:rPr>
          <w:sz w:val="24"/>
        </w:rPr>
      </w:pPr>
      <w:r>
        <w:rPr>
          <w:sz w:val="24"/>
        </w:rPr>
        <w:t>五、一般公共预算财政拨款支出决算情况说明</w:t>
      </w:r>
      <w:r>
        <w:rPr>
          <w:sz w:val="24"/>
        </w:rPr>
        <w:tab/>
      </w:r>
      <w:r>
        <w:rPr>
          <w:rFonts w:hint="eastAsia"/>
          <w:sz w:val="24"/>
        </w:rPr>
        <w:t>8</w:t>
      </w:r>
    </w:p>
    <w:p w14:paraId="3D6AAD5C" w14:textId="77777777" w:rsidR="0029401C" w:rsidRDefault="00000000">
      <w:pPr>
        <w:pStyle w:val="TOC2"/>
        <w:adjustRightInd w:val="0"/>
        <w:snapToGrid w:val="0"/>
        <w:spacing w:line="440" w:lineRule="exact"/>
        <w:jc w:val="left"/>
        <w:rPr>
          <w:sz w:val="24"/>
        </w:rPr>
      </w:pPr>
      <w:r>
        <w:rPr>
          <w:sz w:val="24"/>
        </w:rPr>
        <w:t>六、一般公共预算财政拨款基本支出决算情况说明</w:t>
      </w:r>
      <w:r>
        <w:rPr>
          <w:sz w:val="24"/>
        </w:rPr>
        <w:tab/>
        <w:t>1</w:t>
      </w:r>
      <w:r>
        <w:rPr>
          <w:rFonts w:hint="eastAsia"/>
          <w:sz w:val="24"/>
        </w:rPr>
        <w:t>0</w:t>
      </w:r>
    </w:p>
    <w:p w14:paraId="408971FF" w14:textId="77777777" w:rsidR="0029401C" w:rsidRDefault="00000000">
      <w:pPr>
        <w:pStyle w:val="TOC2"/>
        <w:adjustRightInd w:val="0"/>
        <w:snapToGrid w:val="0"/>
        <w:spacing w:line="440" w:lineRule="exact"/>
        <w:jc w:val="left"/>
        <w:rPr>
          <w:sz w:val="24"/>
        </w:rPr>
      </w:pPr>
      <w:r>
        <w:rPr>
          <w:sz w:val="24"/>
        </w:rPr>
        <w:t>七、财政拨款</w:t>
      </w:r>
      <w:r>
        <w:rPr>
          <w:sz w:val="24"/>
        </w:rPr>
        <w:t>“</w:t>
      </w:r>
      <w:r>
        <w:rPr>
          <w:sz w:val="24"/>
        </w:rPr>
        <w:t>三公</w:t>
      </w:r>
      <w:r>
        <w:rPr>
          <w:sz w:val="24"/>
        </w:rPr>
        <w:t>”</w:t>
      </w:r>
      <w:r>
        <w:rPr>
          <w:sz w:val="24"/>
        </w:rPr>
        <w:t>经费支出决算情况说明</w:t>
      </w:r>
      <w:r>
        <w:rPr>
          <w:sz w:val="24"/>
        </w:rPr>
        <w:tab/>
        <w:t>1</w:t>
      </w:r>
      <w:r>
        <w:rPr>
          <w:rFonts w:hint="eastAsia"/>
          <w:sz w:val="24"/>
        </w:rPr>
        <w:t>1</w:t>
      </w:r>
    </w:p>
    <w:p w14:paraId="73E719BA" w14:textId="77777777" w:rsidR="0029401C" w:rsidRDefault="00000000">
      <w:pPr>
        <w:pStyle w:val="TOC2"/>
        <w:adjustRightInd w:val="0"/>
        <w:snapToGrid w:val="0"/>
        <w:spacing w:line="440" w:lineRule="exact"/>
        <w:jc w:val="left"/>
        <w:rPr>
          <w:sz w:val="24"/>
        </w:rPr>
      </w:pPr>
      <w:r>
        <w:rPr>
          <w:sz w:val="24"/>
        </w:rPr>
        <w:t>八、政府性基金预算支出决算情况说明</w:t>
      </w:r>
      <w:r>
        <w:rPr>
          <w:sz w:val="24"/>
        </w:rPr>
        <w:tab/>
        <w:t>1</w:t>
      </w:r>
      <w:r>
        <w:rPr>
          <w:rFonts w:hint="eastAsia"/>
          <w:sz w:val="24"/>
        </w:rPr>
        <w:t>2</w:t>
      </w:r>
    </w:p>
    <w:p w14:paraId="03D2E976" w14:textId="77777777" w:rsidR="0029401C" w:rsidRDefault="00000000">
      <w:pPr>
        <w:pStyle w:val="TOC2"/>
        <w:adjustRightInd w:val="0"/>
        <w:snapToGrid w:val="0"/>
        <w:spacing w:line="440" w:lineRule="exact"/>
        <w:jc w:val="left"/>
        <w:rPr>
          <w:sz w:val="24"/>
        </w:rPr>
      </w:pPr>
      <w:r>
        <w:rPr>
          <w:rFonts w:hint="eastAsia"/>
          <w:sz w:val="24"/>
        </w:rPr>
        <w:t>九、国有资本经营预算支出决算情况说明</w:t>
      </w:r>
      <w:r>
        <w:rPr>
          <w:rFonts w:cstheme="minorBidi"/>
          <w:sz w:val="24"/>
        </w:rPr>
        <w:tab/>
        <w:t>1</w:t>
      </w:r>
      <w:r>
        <w:rPr>
          <w:rFonts w:cstheme="minorBidi" w:hint="eastAsia"/>
          <w:sz w:val="24"/>
        </w:rPr>
        <w:t>2</w:t>
      </w:r>
    </w:p>
    <w:p w14:paraId="4D531521" w14:textId="77777777" w:rsidR="0029401C" w:rsidRDefault="00000000">
      <w:pPr>
        <w:pStyle w:val="TOC2"/>
        <w:adjustRightInd w:val="0"/>
        <w:snapToGrid w:val="0"/>
        <w:spacing w:line="440" w:lineRule="exact"/>
        <w:jc w:val="left"/>
        <w:rPr>
          <w:sz w:val="24"/>
        </w:rPr>
      </w:pPr>
      <w:r>
        <w:rPr>
          <w:rFonts w:hint="eastAsia"/>
          <w:sz w:val="24"/>
        </w:rPr>
        <w:t>十、其他重要事项的情况说明</w:t>
      </w:r>
      <w:r>
        <w:rPr>
          <w:rFonts w:cstheme="minorBidi"/>
          <w:sz w:val="24"/>
        </w:rPr>
        <w:tab/>
        <w:t>1</w:t>
      </w:r>
      <w:r>
        <w:rPr>
          <w:rFonts w:cstheme="minorBidi" w:hint="eastAsia"/>
          <w:sz w:val="24"/>
        </w:rPr>
        <w:t>3</w:t>
      </w:r>
    </w:p>
    <w:p w14:paraId="075E74D9" w14:textId="77777777" w:rsidR="0029401C" w:rsidRDefault="00000000">
      <w:pPr>
        <w:pStyle w:val="TOC1"/>
        <w:adjustRightInd w:val="0"/>
        <w:snapToGrid w:val="0"/>
        <w:spacing w:before="0" w:line="440" w:lineRule="exact"/>
        <w:jc w:val="left"/>
        <w:rPr>
          <w:rFonts w:cstheme="minorBidi" w:hint="eastAsia"/>
          <w:sz w:val="24"/>
          <w:szCs w:val="24"/>
        </w:rPr>
      </w:pPr>
      <w:r>
        <w:rPr>
          <w:rFonts w:hint="eastAsia"/>
          <w:sz w:val="24"/>
        </w:rPr>
        <w:t>第三部分</w:t>
      </w:r>
      <w:r>
        <w:rPr>
          <w:sz w:val="24"/>
        </w:rPr>
        <w:t xml:space="preserve"> </w:t>
      </w:r>
      <w:r>
        <w:rPr>
          <w:rFonts w:hint="eastAsia"/>
          <w:sz w:val="24"/>
        </w:rPr>
        <w:t>名词解释</w:t>
      </w:r>
      <w:r>
        <w:rPr>
          <w:rFonts w:cstheme="minorBidi"/>
          <w:sz w:val="24"/>
        </w:rPr>
        <w:tab/>
      </w:r>
      <w:r>
        <w:rPr>
          <w:rFonts w:cstheme="minorBidi" w:hint="eastAsia"/>
          <w:sz w:val="24"/>
        </w:rPr>
        <w:t>15</w:t>
      </w:r>
    </w:p>
    <w:p w14:paraId="4DB564D9" w14:textId="77777777" w:rsidR="0029401C" w:rsidRDefault="00000000">
      <w:pPr>
        <w:pStyle w:val="TOC1"/>
        <w:adjustRightInd w:val="0"/>
        <w:snapToGrid w:val="0"/>
        <w:spacing w:before="0" w:line="440" w:lineRule="exact"/>
        <w:jc w:val="left"/>
        <w:rPr>
          <w:rFonts w:cstheme="minorBidi" w:hint="eastAsia"/>
          <w:sz w:val="24"/>
          <w:szCs w:val="24"/>
        </w:rPr>
      </w:pPr>
      <w:r>
        <w:rPr>
          <w:rFonts w:hint="eastAsia"/>
          <w:sz w:val="24"/>
        </w:rPr>
        <w:t>第四部分</w:t>
      </w:r>
      <w:r>
        <w:rPr>
          <w:sz w:val="24"/>
        </w:rPr>
        <w:t xml:space="preserve"> </w:t>
      </w:r>
      <w:r>
        <w:rPr>
          <w:rFonts w:hint="eastAsia"/>
          <w:sz w:val="24"/>
        </w:rPr>
        <w:t>附件</w:t>
      </w:r>
      <w:r>
        <w:rPr>
          <w:rFonts w:cstheme="minorBidi"/>
          <w:sz w:val="24"/>
        </w:rPr>
        <w:tab/>
      </w:r>
      <w:r>
        <w:rPr>
          <w:rFonts w:cstheme="minorBidi" w:hint="eastAsia"/>
          <w:sz w:val="24"/>
        </w:rPr>
        <w:t>19</w:t>
      </w:r>
    </w:p>
    <w:p w14:paraId="42EAC5A1" w14:textId="77777777" w:rsidR="0029401C" w:rsidRDefault="00000000">
      <w:pPr>
        <w:pStyle w:val="TOC1"/>
        <w:adjustRightInd w:val="0"/>
        <w:snapToGrid w:val="0"/>
        <w:spacing w:before="0" w:line="440" w:lineRule="exact"/>
        <w:jc w:val="left"/>
        <w:rPr>
          <w:rFonts w:cstheme="minorBidi" w:hint="eastAsia"/>
          <w:sz w:val="24"/>
          <w:szCs w:val="24"/>
        </w:rPr>
      </w:pPr>
      <w:r>
        <w:rPr>
          <w:rFonts w:hint="eastAsia"/>
          <w:sz w:val="24"/>
        </w:rPr>
        <w:t>第五部分</w:t>
      </w:r>
      <w:r>
        <w:rPr>
          <w:sz w:val="24"/>
        </w:rPr>
        <w:t xml:space="preserve"> </w:t>
      </w:r>
      <w:r>
        <w:rPr>
          <w:rFonts w:hint="eastAsia"/>
          <w:sz w:val="24"/>
        </w:rPr>
        <w:t>附表</w:t>
      </w:r>
      <w:r>
        <w:rPr>
          <w:rFonts w:cstheme="minorBidi"/>
          <w:sz w:val="24"/>
        </w:rPr>
        <w:tab/>
      </w:r>
      <w:r>
        <w:rPr>
          <w:rFonts w:cstheme="minorBidi" w:hint="eastAsia"/>
          <w:sz w:val="24"/>
        </w:rPr>
        <w:t>20</w:t>
      </w:r>
    </w:p>
    <w:p w14:paraId="43AC8170" w14:textId="77777777" w:rsidR="0029401C" w:rsidRDefault="00000000">
      <w:pPr>
        <w:pStyle w:val="TOC2"/>
        <w:adjustRightInd w:val="0"/>
        <w:snapToGrid w:val="0"/>
        <w:spacing w:line="440" w:lineRule="exact"/>
        <w:jc w:val="left"/>
        <w:rPr>
          <w:sz w:val="24"/>
        </w:rPr>
      </w:pPr>
      <w:r>
        <w:rPr>
          <w:rFonts w:hint="eastAsia"/>
          <w:sz w:val="24"/>
        </w:rPr>
        <w:t>一、收入支出决算总表</w:t>
      </w:r>
      <w:r>
        <w:rPr>
          <w:rFonts w:cstheme="minorBidi"/>
          <w:sz w:val="24"/>
        </w:rPr>
        <w:tab/>
      </w:r>
      <w:r>
        <w:rPr>
          <w:rFonts w:cstheme="minorBidi" w:hint="eastAsia"/>
          <w:sz w:val="24"/>
        </w:rPr>
        <w:t>20</w:t>
      </w:r>
    </w:p>
    <w:p w14:paraId="4BEE7842" w14:textId="77777777" w:rsidR="0029401C" w:rsidRDefault="00000000">
      <w:pPr>
        <w:pStyle w:val="TOC2"/>
        <w:adjustRightInd w:val="0"/>
        <w:snapToGrid w:val="0"/>
        <w:spacing w:line="440" w:lineRule="exact"/>
        <w:jc w:val="left"/>
        <w:rPr>
          <w:sz w:val="24"/>
        </w:rPr>
      </w:pPr>
      <w:r>
        <w:rPr>
          <w:rFonts w:hint="eastAsia"/>
          <w:sz w:val="24"/>
        </w:rPr>
        <w:t>二、收入决算表</w:t>
      </w:r>
      <w:r>
        <w:rPr>
          <w:rFonts w:cstheme="minorBidi"/>
          <w:sz w:val="24"/>
        </w:rPr>
        <w:tab/>
      </w:r>
      <w:r>
        <w:rPr>
          <w:rFonts w:cstheme="minorBidi" w:hint="eastAsia"/>
          <w:sz w:val="24"/>
        </w:rPr>
        <w:t>20</w:t>
      </w:r>
    </w:p>
    <w:p w14:paraId="16885C43" w14:textId="77777777" w:rsidR="0029401C" w:rsidRDefault="00000000">
      <w:pPr>
        <w:pStyle w:val="TOC2"/>
        <w:adjustRightInd w:val="0"/>
        <w:snapToGrid w:val="0"/>
        <w:spacing w:line="440" w:lineRule="exact"/>
        <w:jc w:val="left"/>
        <w:rPr>
          <w:sz w:val="24"/>
        </w:rPr>
      </w:pPr>
      <w:r>
        <w:rPr>
          <w:rFonts w:hint="eastAsia"/>
          <w:sz w:val="24"/>
        </w:rPr>
        <w:t>三、支出决算表</w:t>
      </w:r>
      <w:r>
        <w:rPr>
          <w:rFonts w:cstheme="minorBidi"/>
          <w:sz w:val="24"/>
        </w:rPr>
        <w:tab/>
      </w:r>
      <w:r>
        <w:rPr>
          <w:rFonts w:cstheme="minorBidi" w:hint="eastAsia"/>
          <w:sz w:val="24"/>
        </w:rPr>
        <w:t>20</w:t>
      </w:r>
    </w:p>
    <w:p w14:paraId="0848397B" w14:textId="77777777" w:rsidR="0029401C" w:rsidRDefault="00000000">
      <w:pPr>
        <w:pStyle w:val="TOC2"/>
        <w:adjustRightInd w:val="0"/>
        <w:snapToGrid w:val="0"/>
        <w:spacing w:line="440" w:lineRule="exact"/>
        <w:jc w:val="left"/>
        <w:rPr>
          <w:sz w:val="24"/>
        </w:rPr>
      </w:pPr>
      <w:r>
        <w:rPr>
          <w:rFonts w:hint="eastAsia"/>
          <w:sz w:val="24"/>
        </w:rPr>
        <w:t>四、财政拨款收入支出决算总表</w:t>
      </w:r>
      <w:r>
        <w:rPr>
          <w:rFonts w:cstheme="minorBidi"/>
          <w:sz w:val="24"/>
        </w:rPr>
        <w:tab/>
      </w:r>
      <w:r>
        <w:rPr>
          <w:rFonts w:cstheme="minorBidi" w:hint="eastAsia"/>
          <w:sz w:val="24"/>
        </w:rPr>
        <w:t>20</w:t>
      </w:r>
    </w:p>
    <w:p w14:paraId="55D1CD91" w14:textId="77777777" w:rsidR="0029401C" w:rsidRDefault="00000000">
      <w:pPr>
        <w:pStyle w:val="TOC2"/>
        <w:adjustRightInd w:val="0"/>
        <w:snapToGrid w:val="0"/>
        <w:spacing w:line="440" w:lineRule="exact"/>
        <w:jc w:val="left"/>
        <w:rPr>
          <w:sz w:val="24"/>
        </w:rPr>
      </w:pPr>
      <w:r>
        <w:rPr>
          <w:rFonts w:hint="eastAsia"/>
          <w:sz w:val="24"/>
        </w:rPr>
        <w:t>五、财政拨款支出决算明细表</w:t>
      </w:r>
      <w:r>
        <w:rPr>
          <w:rFonts w:cstheme="minorBidi"/>
          <w:sz w:val="24"/>
        </w:rPr>
        <w:tab/>
      </w:r>
      <w:r>
        <w:rPr>
          <w:rFonts w:cstheme="minorBidi" w:hint="eastAsia"/>
          <w:sz w:val="24"/>
        </w:rPr>
        <w:t>20</w:t>
      </w:r>
    </w:p>
    <w:p w14:paraId="6CC8221E" w14:textId="77777777" w:rsidR="0029401C" w:rsidRDefault="00000000">
      <w:pPr>
        <w:pStyle w:val="TOC2"/>
        <w:adjustRightInd w:val="0"/>
        <w:snapToGrid w:val="0"/>
        <w:spacing w:line="440" w:lineRule="exact"/>
        <w:jc w:val="left"/>
        <w:rPr>
          <w:sz w:val="24"/>
        </w:rPr>
      </w:pPr>
      <w:r>
        <w:rPr>
          <w:rFonts w:hint="eastAsia"/>
          <w:sz w:val="24"/>
        </w:rPr>
        <w:t>六、一般公共预算财政拨款支出决算表</w:t>
      </w:r>
      <w:r>
        <w:rPr>
          <w:rFonts w:cstheme="minorBidi"/>
          <w:sz w:val="24"/>
        </w:rPr>
        <w:tab/>
      </w:r>
      <w:r>
        <w:rPr>
          <w:rFonts w:cstheme="minorBidi" w:hint="eastAsia"/>
          <w:sz w:val="24"/>
        </w:rPr>
        <w:t>20</w:t>
      </w:r>
    </w:p>
    <w:p w14:paraId="54D1CF0F" w14:textId="77777777" w:rsidR="0029401C" w:rsidRDefault="00000000">
      <w:pPr>
        <w:pStyle w:val="TOC2"/>
        <w:adjustRightInd w:val="0"/>
        <w:snapToGrid w:val="0"/>
        <w:spacing w:line="440" w:lineRule="exact"/>
        <w:jc w:val="left"/>
        <w:rPr>
          <w:sz w:val="24"/>
        </w:rPr>
      </w:pPr>
      <w:r>
        <w:rPr>
          <w:rFonts w:hint="eastAsia"/>
          <w:sz w:val="24"/>
        </w:rPr>
        <w:t>七、一般公共预算财政拨款支出决算明细表</w:t>
      </w:r>
      <w:r>
        <w:rPr>
          <w:rFonts w:cstheme="minorBidi"/>
          <w:sz w:val="24"/>
        </w:rPr>
        <w:tab/>
      </w:r>
      <w:r>
        <w:rPr>
          <w:rFonts w:cstheme="minorBidi" w:hint="eastAsia"/>
          <w:sz w:val="24"/>
        </w:rPr>
        <w:t>20</w:t>
      </w:r>
    </w:p>
    <w:p w14:paraId="10015D86" w14:textId="77777777" w:rsidR="0029401C" w:rsidRDefault="00000000">
      <w:pPr>
        <w:pStyle w:val="TOC2"/>
        <w:adjustRightInd w:val="0"/>
        <w:snapToGrid w:val="0"/>
        <w:spacing w:line="440" w:lineRule="exact"/>
        <w:jc w:val="left"/>
        <w:rPr>
          <w:sz w:val="24"/>
        </w:rPr>
      </w:pPr>
      <w:r>
        <w:rPr>
          <w:rFonts w:hint="eastAsia"/>
          <w:sz w:val="24"/>
        </w:rPr>
        <w:t>八、一般公共预算财政拨款基本支出决算明细表</w:t>
      </w:r>
      <w:r>
        <w:rPr>
          <w:rFonts w:cstheme="minorBidi"/>
          <w:sz w:val="24"/>
        </w:rPr>
        <w:tab/>
      </w:r>
      <w:r>
        <w:rPr>
          <w:rFonts w:cstheme="minorBidi" w:hint="eastAsia"/>
          <w:sz w:val="24"/>
        </w:rPr>
        <w:t>20</w:t>
      </w:r>
    </w:p>
    <w:p w14:paraId="1F6DA6D0" w14:textId="77777777" w:rsidR="0029401C" w:rsidRDefault="00000000">
      <w:pPr>
        <w:pStyle w:val="TOC2"/>
        <w:adjustRightInd w:val="0"/>
        <w:snapToGrid w:val="0"/>
        <w:spacing w:line="440" w:lineRule="exact"/>
        <w:jc w:val="left"/>
        <w:rPr>
          <w:sz w:val="24"/>
        </w:rPr>
      </w:pPr>
      <w:r>
        <w:rPr>
          <w:rFonts w:hint="eastAsia"/>
          <w:sz w:val="24"/>
        </w:rPr>
        <w:t>九、一般公共预算财政拨款项目支出决算表</w:t>
      </w:r>
      <w:r>
        <w:rPr>
          <w:rFonts w:cstheme="minorBidi"/>
          <w:sz w:val="24"/>
        </w:rPr>
        <w:tab/>
      </w:r>
      <w:r>
        <w:rPr>
          <w:rFonts w:cstheme="minorBidi" w:hint="eastAsia"/>
          <w:sz w:val="24"/>
        </w:rPr>
        <w:t>20</w:t>
      </w:r>
    </w:p>
    <w:p w14:paraId="4CA537D4" w14:textId="77777777" w:rsidR="0029401C" w:rsidRDefault="00000000">
      <w:pPr>
        <w:pStyle w:val="TOC2"/>
        <w:adjustRightInd w:val="0"/>
        <w:snapToGrid w:val="0"/>
        <w:spacing w:line="440" w:lineRule="exact"/>
        <w:jc w:val="left"/>
        <w:rPr>
          <w:sz w:val="24"/>
        </w:rPr>
      </w:pPr>
      <w:r>
        <w:rPr>
          <w:rFonts w:hint="eastAsia"/>
          <w:sz w:val="24"/>
        </w:rPr>
        <w:lastRenderedPageBreak/>
        <w:t>十、政府性基金预算财政拨款收入支出决算表</w:t>
      </w:r>
      <w:r>
        <w:rPr>
          <w:rFonts w:cstheme="minorBidi"/>
          <w:sz w:val="24"/>
        </w:rPr>
        <w:tab/>
      </w:r>
      <w:r>
        <w:rPr>
          <w:rFonts w:cstheme="minorBidi" w:hint="eastAsia"/>
          <w:sz w:val="24"/>
        </w:rPr>
        <w:t>20</w:t>
      </w:r>
    </w:p>
    <w:p w14:paraId="795B97AE" w14:textId="77777777" w:rsidR="0029401C" w:rsidRDefault="00000000">
      <w:pPr>
        <w:pStyle w:val="TOC2"/>
        <w:adjustRightInd w:val="0"/>
        <w:snapToGrid w:val="0"/>
        <w:spacing w:line="440" w:lineRule="exact"/>
        <w:jc w:val="left"/>
        <w:rPr>
          <w:sz w:val="24"/>
        </w:rPr>
      </w:pPr>
      <w:r>
        <w:rPr>
          <w:rFonts w:hint="eastAsia"/>
          <w:sz w:val="24"/>
        </w:rPr>
        <w:t>十一、国有资本经营预算财政拨款收入支出决算表</w:t>
      </w:r>
      <w:r>
        <w:rPr>
          <w:rFonts w:cstheme="minorBidi"/>
          <w:sz w:val="24"/>
        </w:rPr>
        <w:tab/>
      </w:r>
      <w:r>
        <w:rPr>
          <w:rFonts w:cstheme="minorBidi" w:hint="eastAsia"/>
          <w:sz w:val="24"/>
        </w:rPr>
        <w:t>20</w:t>
      </w:r>
    </w:p>
    <w:p w14:paraId="49D6DBFB" w14:textId="77777777" w:rsidR="0029401C" w:rsidRDefault="00000000">
      <w:pPr>
        <w:pStyle w:val="TOC2"/>
        <w:adjustRightInd w:val="0"/>
        <w:snapToGrid w:val="0"/>
        <w:spacing w:line="440" w:lineRule="exact"/>
        <w:jc w:val="left"/>
        <w:rPr>
          <w:sz w:val="24"/>
        </w:rPr>
      </w:pPr>
      <w:r>
        <w:rPr>
          <w:rFonts w:hint="eastAsia"/>
          <w:sz w:val="24"/>
        </w:rPr>
        <w:t>十二、国有资本经营预算财政拨款支出决算表</w:t>
      </w:r>
      <w:r>
        <w:rPr>
          <w:rFonts w:cstheme="minorBidi"/>
          <w:sz w:val="24"/>
        </w:rPr>
        <w:tab/>
      </w:r>
      <w:r>
        <w:rPr>
          <w:rFonts w:cstheme="minorBidi" w:hint="eastAsia"/>
          <w:sz w:val="24"/>
        </w:rPr>
        <w:t>20</w:t>
      </w:r>
    </w:p>
    <w:p w14:paraId="52C20A11" w14:textId="77777777" w:rsidR="0029401C" w:rsidRDefault="00000000">
      <w:pPr>
        <w:pStyle w:val="TOC2"/>
        <w:adjustRightInd w:val="0"/>
        <w:snapToGrid w:val="0"/>
        <w:spacing w:line="440" w:lineRule="exact"/>
        <w:jc w:val="left"/>
        <w:rPr>
          <w:sz w:val="24"/>
        </w:rPr>
      </w:pPr>
      <w:r>
        <w:rPr>
          <w:rFonts w:hint="eastAsia"/>
          <w:sz w:val="24"/>
        </w:rPr>
        <w:t>十三、财政拨款“三公”经费支出决算表</w:t>
      </w:r>
      <w:r>
        <w:rPr>
          <w:rFonts w:cstheme="minorBidi"/>
          <w:sz w:val="24"/>
        </w:rPr>
        <w:tab/>
      </w:r>
      <w:r>
        <w:rPr>
          <w:rFonts w:cstheme="minorBidi" w:hint="eastAsia"/>
          <w:sz w:val="24"/>
        </w:rPr>
        <w:t>20</w:t>
      </w:r>
    </w:p>
    <w:p w14:paraId="79091EDD" w14:textId="77777777" w:rsidR="0029401C" w:rsidRDefault="00000000">
      <w:pPr>
        <w:widowControl/>
        <w:spacing w:line="560" w:lineRule="exact"/>
        <w:jc w:val="left"/>
        <w:rPr>
          <w:rFonts w:eastAsia="仿宋_GB2312" w:cs="仿宋_GB2312"/>
          <w:bCs/>
          <w:kern w:val="44"/>
          <w:sz w:val="32"/>
          <w:szCs w:val="32"/>
        </w:rPr>
      </w:pPr>
      <w:r>
        <w:rPr>
          <w:rFonts w:eastAsia="仿宋_GB2312" w:cs="仿宋_GB2312" w:hint="eastAsia"/>
          <w:b/>
          <w:sz w:val="32"/>
          <w:szCs w:val="32"/>
        </w:rPr>
        <w:br w:type="page"/>
      </w:r>
    </w:p>
    <w:p w14:paraId="6DF20BAE" w14:textId="77777777" w:rsidR="0029401C" w:rsidRDefault="00000000">
      <w:pPr>
        <w:pStyle w:val="1"/>
        <w:jc w:val="center"/>
        <w:rPr>
          <w:rStyle w:val="10"/>
          <w:rFonts w:eastAsia="方正小标宋简体" w:cs="方正小标宋简体"/>
          <w:b/>
        </w:rPr>
      </w:pPr>
      <w:proofErr w:type="gramStart"/>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单位</w:t>
      </w:r>
      <w:r>
        <w:rPr>
          <w:rStyle w:val="10"/>
          <w:rFonts w:eastAsia="方正小标宋简体" w:cs="方正小标宋简体" w:hint="eastAsia"/>
        </w:rPr>
        <w:t>概况</w:t>
      </w:r>
      <w:bookmarkEnd w:id="12"/>
      <w:bookmarkEnd w:id="13"/>
      <w:proofErr w:type="gramEnd"/>
    </w:p>
    <w:p w14:paraId="79B6F4BD" w14:textId="77777777" w:rsidR="0029401C" w:rsidRDefault="0029401C">
      <w:pPr>
        <w:widowControl/>
        <w:jc w:val="left"/>
        <w:rPr>
          <w:rFonts w:eastAsia="SimHei"/>
          <w:sz w:val="32"/>
          <w:szCs w:val="32"/>
        </w:rPr>
      </w:pPr>
    </w:p>
    <w:p w14:paraId="7AD7F177" w14:textId="77777777" w:rsidR="0029401C" w:rsidRDefault="00000000">
      <w:pPr>
        <w:pStyle w:val="2"/>
      </w:pPr>
      <w:r>
        <w:rPr>
          <w:rFonts w:ascii="Times New Roman" w:eastAsia="SimHei" w:hAnsi="Times New Roman" w:hint="eastAsia"/>
          <w:b w:val="0"/>
        </w:rPr>
        <w:t>一、单位职责</w:t>
      </w:r>
    </w:p>
    <w:p w14:paraId="49575758" w14:textId="41CB834C" w:rsidR="0029401C" w:rsidRDefault="00000000">
      <w:pPr>
        <w:snapToGrid w:val="0"/>
        <w:spacing w:line="520" w:lineRule="exact"/>
        <w:ind w:firstLineChars="200" w:firstLine="640"/>
        <w:rPr>
          <w:rFonts w:eastAsia="仿宋_GB2312"/>
          <w:sz w:val="32"/>
          <w:szCs w:val="32"/>
        </w:rPr>
      </w:pPr>
      <w:r>
        <w:rPr>
          <w:rFonts w:eastAsia="仿宋_GB2312"/>
          <w:sz w:val="32"/>
          <w:szCs w:val="32"/>
        </w:rPr>
        <w:t>1.</w:t>
      </w:r>
      <w:r>
        <w:rPr>
          <w:rFonts w:eastAsia="仿宋_GB2312"/>
          <w:sz w:val="32"/>
          <w:szCs w:val="32"/>
        </w:rPr>
        <w:t>贯彻执行国家、省、市有关自然资源管理的法律、法规、政策和规章，组织开展自然资源</w:t>
      </w:r>
      <w:r w:rsidR="00EE75FD">
        <w:rPr>
          <w:rFonts w:eastAsia="仿宋_GB2312" w:hint="eastAsia"/>
          <w:sz w:val="32"/>
          <w:szCs w:val="32"/>
        </w:rPr>
        <w:t>法治</w:t>
      </w:r>
      <w:r>
        <w:rPr>
          <w:rFonts w:eastAsia="仿宋_GB2312"/>
          <w:sz w:val="32"/>
          <w:szCs w:val="32"/>
        </w:rPr>
        <w:t>宣传教育；</w:t>
      </w:r>
    </w:p>
    <w:p w14:paraId="36BEA136"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2.</w:t>
      </w:r>
      <w:r>
        <w:rPr>
          <w:rFonts w:eastAsia="仿宋_GB2312"/>
          <w:sz w:val="32"/>
          <w:szCs w:val="32"/>
        </w:rPr>
        <w:t>负责辖区内矿产资源管理、地质环境保护、地质灾害防治与监管工作。负责权限内采矿权审批登记、发证工作；</w:t>
      </w:r>
    </w:p>
    <w:p w14:paraId="4A3B7114"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3.</w:t>
      </w:r>
      <w:r>
        <w:rPr>
          <w:rFonts w:eastAsia="仿宋_GB2312"/>
          <w:sz w:val="32"/>
          <w:szCs w:val="32"/>
        </w:rPr>
        <w:t>承担辖区内耕地保护的责任，拟定并组织实施耕地保护、基本农田保护政策，监督占用耕地补偿制度执行情况；</w:t>
      </w:r>
    </w:p>
    <w:p w14:paraId="656DEBA6"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4.</w:t>
      </w:r>
      <w:r>
        <w:rPr>
          <w:rFonts w:eastAsia="仿宋_GB2312"/>
          <w:sz w:val="32"/>
          <w:szCs w:val="32"/>
        </w:rPr>
        <w:t>编制并组织实施辖区内自然资源各项专项规划，并依法监督实施；</w:t>
      </w:r>
    </w:p>
    <w:p w14:paraId="44F621E9"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5.</w:t>
      </w:r>
      <w:r>
        <w:rPr>
          <w:rFonts w:eastAsia="仿宋_GB2312"/>
          <w:sz w:val="32"/>
          <w:szCs w:val="32"/>
        </w:rPr>
        <w:t>受市局委托负责辖区临时用地审核和农村集体土地所有权、集体建设用地使用权的登记发证。指导辖区内土地征收、土地储备工作；</w:t>
      </w:r>
    </w:p>
    <w:p w14:paraId="317FC2FC"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6.</w:t>
      </w:r>
      <w:r>
        <w:rPr>
          <w:rFonts w:eastAsia="仿宋_GB2312"/>
          <w:sz w:val="32"/>
          <w:szCs w:val="32"/>
        </w:rPr>
        <w:t>协助市局做好辖区内的土地、矿产资源的勘测、规划、调查、登记、发证等工作，依法调解土地、矿产权属纠纷；</w:t>
      </w:r>
    </w:p>
    <w:p w14:paraId="0D680123"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7.</w:t>
      </w:r>
      <w:r>
        <w:rPr>
          <w:rFonts w:eastAsia="仿宋_GB2312"/>
          <w:sz w:val="32"/>
          <w:szCs w:val="32"/>
        </w:rPr>
        <w:t>协助市局管理辖区内的土地、矿产市场。协助市局做好辖区内国土资源执法监察、违法案件查处和信访工作；</w:t>
      </w:r>
    </w:p>
    <w:p w14:paraId="6A00490B"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8.</w:t>
      </w:r>
      <w:r>
        <w:rPr>
          <w:rFonts w:eastAsia="仿宋_GB2312"/>
          <w:sz w:val="32"/>
          <w:szCs w:val="32"/>
        </w:rPr>
        <w:t>负责推进辖区内自然资源科技进步和国土资源信息</w:t>
      </w:r>
    </w:p>
    <w:p w14:paraId="27FF2714" w14:textId="77777777" w:rsidR="0029401C" w:rsidRDefault="00000000">
      <w:pPr>
        <w:snapToGrid w:val="0"/>
        <w:spacing w:line="520" w:lineRule="exact"/>
        <w:rPr>
          <w:rFonts w:eastAsia="仿宋_GB2312"/>
          <w:sz w:val="32"/>
          <w:szCs w:val="32"/>
        </w:rPr>
      </w:pPr>
      <w:r>
        <w:rPr>
          <w:rFonts w:eastAsia="仿宋_GB2312"/>
          <w:sz w:val="32"/>
          <w:szCs w:val="32"/>
        </w:rPr>
        <w:t>化建设；</w:t>
      </w:r>
    </w:p>
    <w:p w14:paraId="028AFC51"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9.</w:t>
      </w:r>
      <w:r>
        <w:rPr>
          <w:rFonts w:eastAsia="仿宋_GB2312"/>
          <w:sz w:val="32"/>
          <w:szCs w:val="32"/>
        </w:rPr>
        <w:t>负责辖区内自然资源管理所的日常管理工作；</w:t>
      </w:r>
    </w:p>
    <w:p w14:paraId="28FE5EEF"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10.</w:t>
      </w:r>
      <w:r>
        <w:rPr>
          <w:rFonts w:eastAsia="仿宋_GB2312"/>
          <w:sz w:val="32"/>
          <w:szCs w:val="32"/>
        </w:rPr>
        <w:t>负责分局和辖区内自然资源管理所的党风廉政建设和行业作风建设；</w:t>
      </w:r>
    </w:p>
    <w:p w14:paraId="418CB072" w14:textId="77777777" w:rsidR="0029401C" w:rsidRDefault="00000000">
      <w:pPr>
        <w:snapToGrid w:val="0"/>
        <w:spacing w:line="520" w:lineRule="exact"/>
        <w:ind w:firstLineChars="200" w:firstLine="640"/>
        <w:rPr>
          <w:rFonts w:eastAsia="仿宋_GB2312"/>
          <w:sz w:val="32"/>
          <w:szCs w:val="32"/>
        </w:rPr>
      </w:pPr>
      <w:r>
        <w:rPr>
          <w:rFonts w:eastAsia="仿宋_GB2312"/>
          <w:sz w:val="32"/>
          <w:szCs w:val="32"/>
        </w:rPr>
        <w:t>11.</w:t>
      </w:r>
      <w:r>
        <w:rPr>
          <w:rFonts w:eastAsia="仿宋_GB2312"/>
          <w:sz w:val="32"/>
          <w:szCs w:val="32"/>
        </w:rPr>
        <w:t>负责辖区内权限内的城市规划与实施管理。</w:t>
      </w:r>
      <w:r>
        <w:rPr>
          <w:rFonts w:eastAsia="仿宋_GB2312"/>
          <w:sz w:val="32"/>
          <w:szCs w:val="32"/>
        </w:rPr>
        <w:t xml:space="preserve"> </w:t>
      </w:r>
    </w:p>
    <w:p w14:paraId="4D59EA0B" w14:textId="77777777" w:rsidR="0029401C" w:rsidRDefault="00000000">
      <w:pPr>
        <w:ind w:firstLineChars="200" w:firstLine="640"/>
      </w:pPr>
      <w:r>
        <w:rPr>
          <w:rFonts w:eastAsia="仿宋_GB2312"/>
          <w:sz w:val="32"/>
          <w:szCs w:val="32"/>
        </w:rPr>
        <w:lastRenderedPageBreak/>
        <w:t>12.</w:t>
      </w:r>
      <w:r>
        <w:rPr>
          <w:rFonts w:eastAsia="仿宋_GB2312"/>
          <w:sz w:val="32"/>
          <w:szCs w:val="32"/>
        </w:rPr>
        <w:t>承办市自然资源局和区政府交办的其他事项。</w:t>
      </w:r>
    </w:p>
    <w:p w14:paraId="0D747FAA" w14:textId="77777777" w:rsidR="0029401C" w:rsidRDefault="00000000">
      <w:pPr>
        <w:pStyle w:val="2"/>
        <w:rPr>
          <w:rStyle w:val="20"/>
          <w:rFonts w:ascii="Times New Roman" w:hAnsi="Times New Roman"/>
        </w:rPr>
      </w:pPr>
      <w:bookmarkStart w:id="14" w:name="_Toc15377200"/>
      <w:bookmarkStart w:id="15" w:name="_Toc15396601"/>
      <w:r>
        <w:rPr>
          <w:rFonts w:ascii="Times New Roman" w:eastAsia="SimHei" w:hAnsi="Times New Roman" w:hint="eastAsia"/>
          <w:b w:val="0"/>
        </w:rPr>
        <w:t>二、机</w:t>
      </w:r>
      <w:r>
        <w:rPr>
          <w:rStyle w:val="20"/>
          <w:rFonts w:ascii="Times New Roman" w:eastAsia="SimHei" w:hAnsi="Times New Roman" w:hint="eastAsia"/>
        </w:rPr>
        <w:t>构设置</w:t>
      </w:r>
      <w:bookmarkEnd w:id="14"/>
      <w:bookmarkEnd w:id="15"/>
    </w:p>
    <w:p w14:paraId="4952642A" w14:textId="77777777" w:rsidR="0029401C" w:rsidRDefault="00000000">
      <w:pPr>
        <w:pStyle w:val="2"/>
        <w:spacing w:line="520" w:lineRule="exact"/>
        <w:ind w:firstLineChars="150" w:firstLine="480"/>
        <w:rPr>
          <w:rFonts w:ascii="仿宋_GB2312" w:eastAsia="仿宋_GB2312" w:hAnsi="仿宋_GB2312" w:cs="仿宋_GB2312" w:hint="eastAsia"/>
          <w:kern w:val="0"/>
        </w:rPr>
      </w:pPr>
      <w:r>
        <w:rPr>
          <w:rFonts w:ascii="仿宋_GB2312" w:eastAsia="仿宋_GB2312" w:hAnsi="仿宋_GB2312" w:cs="仿宋_GB2312" w:hint="eastAsia"/>
          <w:b w:val="0"/>
          <w:bCs w:val="0"/>
        </w:rPr>
        <w:t>四川省攀枝花市自然资源和规划局东区分局内设办公室、土地资源管理股、矿产资源管理股、规划股等</w:t>
      </w:r>
      <w:r>
        <w:rPr>
          <w:rFonts w:ascii="Times New Roman" w:eastAsia="仿宋_GB2312" w:hAnsi="Times New Roman" w:cs="Times New Roman"/>
          <w:b w:val="0"/>
          <w:bCs w:val="0"/>
        </w:rPr>
        <w:t>4</w:t>
      </w:r>
      <w:r>
        <w:rPr>
          <w:rFonts w:ascii="仿宋_GB2312" w:eastAsia="仿宋_GB2312" w:hAnsi="仿宋_GB2312" w:cs="仿宋_GB2312" w:hint="eastAsia"/>
          <w:b w:val="0"/>
          <w:bCs w:val="0"/>
        </w:rPr>
        <w:t>个内设机构，代市局管理东区自然资源管理所、东区执法大队、东区不动产分中心</w:t>
      </w:r>
    </w:p>
    <w:p w14:paraId="78D97D11" w14:textId="77777777" w:rsidR="0029401C" w:rsidRDefault="00000000">
      <w:pPr>
        <w:widowControl/>
        <w:jc w:val="left"/>
        <w:rPr>
          <w:rFonts w:eastAsia="FangSong"/>
          <w:kern w:val="0"/>
          <w:sz w:val="32"/>
          <w:szCs w:val="32"/>
        </w:rPr>
      </w:pPr>
      <w:r>
        <w:rPr>
          <w:rFonts w:eastAsia="FangSong"/>
          <w:sz w:val="32"/>
          <w:szCs w:val="32"/>
        </w:rPr>
        <w:br w:type="page"/>
      </w:r>
    </w:p>
    <w:p w14:paraId="4A9FDEE6" w14:textId="77777777" w:rsidR="0029401C" w:rsidRDefault="00000000">
      <w:pPr>
        <w:pStyle w:val="1"/>
        <w:jc w:val="center"/>
        <w:rPr>
          <w:rFonts w:eastAsia="方正小标宋简体" w:cs="方正小标宋简体"/>
          <w:b w:val="0"/>
        </w:rPr>
      </w:pPr>
      <w:bookmarkStart w:id="16" w:name="_Toc15396602"/>
      <w:bookmarkStart w:id="17" w:name="_Toc15377204"/>
      <w:proofErr w:type="gramStart"/>
      <w:r>
        <w:rPr>
          <w:rFonts w:eastAsia="方正小标宋简体" w:cs="方正小标宋简体" w:hint="eastAsia"/>
          <w:b w:val="0"/>
        </w:rPr>
        <w:lastRenderedPageBreak/>
        <w:t>第二部分</w:t>
      </w:r>
      <w:r>
        <w:rPr>
          <w:rFonts w:eastAsia="方正小标宋简体" w:cs="方正小标宋简体" w:hint="eastAsia"/>
          <w:b w:val="0"/>
        </w:rPr>
        <w:t xml:space="preserve">  2025</w:t>
      </w:r>
      <w:proofErr w:type="gramEnd"/>
      <w:r>
        <w:rPr>
          <w:rFonts w:eastAsia="方正小标宋简体" w:cs="方正小标宋简体" w:hint="eastAsia"/>
          <w:b w:val="0"/>
        </w:rPr>
        <w:t>年度单位决算情况说明</w:t>
      </w:r>
      <w:bookmarkEnd w:id="16"/>
      <w:bookmarkEnd w:id="17"/>
    </w:p>
    <w:p w14:paraId="723702C8" w14:textId="77777777" w:rsidR="0029401C" w:rsidRDefault="0029401C"/>
    <w:p w14:paraId="43729BB5" w14:textId="77777777" w:rsidR="0029401C" w:rsidRDefault="00000000">
      <w:pPr>
        <w:pStyle w:val="af"/>
        <w:spacing w:line="600" w:lineRule="exact"/>
        <w:ind w:firstLine="640"/>
        <w:outlineLvl w:val="1"/>
        <w:rPr>
          <w:rStyle w:val="20"/>
          <w:rFonts w:ascii="Times New Roman" w:eastAsia="SimHei" w:hAnsi="Times New Roman"/>
          <w:b w:val="0"/>
        </w:rPr>
      </w:pPr>
      <w:bookmarkStart w:id="18" w:name="_Toc15377205"/>
      <w:bookmarkStart w:id="19" w:name="_Toc15396603"/>
      <w:r>
        <w:rPr>
          <w:rFonts w:eastAsia="SimHei" w:hint="eastAsia"/>
          <w:sz w:val="32"/>
          <w:szCs w:val="32"/>
        </w:rPr>
        <w:t>一、收</w:t>
      </w:r>
      <w:r>
        <w:rPr>
          <w:rStyle w:val="20"/>
          <w:rFonts w:ascii="Times New Roman" w:eastAsia="SimHei" w:hAnsi="Times New Roman" w:hint="eastAsia"/>
          <w:b w:val="0"/>
        </w:rPr>
        <w:t>入支出决算总体情况说明</w:t>
      </w:r>
      <w:bookmarkEnd w:id="18"/>
      <w:bookmarkEnd w:id="19"/>
    </w:p>
    <w:p w14:paraId="1ECC3BB5" w14:textId="77777777" w:rsidR="0029401C" w:rsidRDefault="00000000">
      <w:pPr>
        <w:pStyle w:val="af"/>
        <w:spacing w:line="600" w:lineRule="exact"/>
        <w:ind w:firstLine="640"/>
        <w:outlineLvl w:val="1"/>
        <w:rPr>
          <w:rFonts w:eastAsia="仿宋_GB2312" w:cs="仿宋_GB2312"/>
          <w:sz w:val="32"/>
          <w:szCs w:val="32"/>
        </w:rPr>
      </w:pPr>
      <w:r>
        <w:rPr>
          <w:rFonts w:eastAsia="仿宋_GB2312"/>
          <w:sz w:val="32"/>
          <w:szCs w:val="32"/>
        </w:rPr>
        <w:t>2025</w:t>
      </w:r>
      <w:r>
        <w:rPr>
          <w:rFonts w:eastAsia="仿宋_GB2312"/>
          <w:sz w:val="32"/>
          <w:szCs w:val="32"/>
        </w:rPr>
        <w:t>年度收入、支出总计均为</w:t>
      </w:r>
      <w:r>
        <w:rPr>
          <w:rFonts w:eastAsia="仿宋_GB2312"/>
          <w:sz w:val="32"/>
          <w:szCs w:val="32"/>
        </w:rPr>
        <w:t>580.52</w:t>
      </w:r>
      <w:r>
        <w:rPr>
          <w:rFonts w:eastAsia="仿宋_GB2312"/>
          <w:sz w:val="32"/>
          <w:szCs w:val="32"/>
        </w:rPr>
        <w:t>万元。与</w:t>
      </w:r>
      <w:r>
        <w:rPr>
          <w:rFonts w:eastAsia="仿宋_GB2312"/>
          <w:sz w:val="32"/>
          <w:szCs w:val="32"/>
        </w:rPr>
        <w:t>2024</w:t>
      </w:r>
      <w:r>
        <w:rPr>
          <w:rFonts w:eastAsia="仿宋_GB2312"/>
          <w:sz w:val="32"/>
          <w:szCs w:val="32"/>
        </w:rPr>
        <w:t>年度相比，收入减少</w:t>
      </w:r>
      <w:r>
        <w:rPr>
          <w:rFonts w:eastAsia="仿宋_GB2312"/>
          <w:sz w:val="32"/>
          <w:szCs w:val="32"/>
        </w:rPr>
        <w:t>844.63</w:t>
      </w:r>
      <w:r>
        <w:rPr>
          <w:rFonts w:eastAsia="仿宋_GB2312"/>
          <w:sz w:val="32"/>
          <w:szCs w:val="32"/>
        </w:rPr>
        <w:t>万元，下降</w:t>
      </w:r>
      <w:r>
        <w:rPr>
          <w:rFonts w:eastAsia="仿宋_GB2312" w:hint="eastAsia"/>
          <w:sz w:val="32"/>
          <w:szCs w:val="32"/>
        </w:rPr>
        <w:t>59.27</w:t>
      </w:r>
      <w:r>
        <w:rPr>
          <w:rFonts w:eastAsia="仿宋_GB2312"/>
          <w:sz w:val="32"/>
          <w:szCs w:val="32"/>
        </w:rPr>
        <w:t>%</w:t>
      </w:r>
      <w:r>
        <w:rPr>
          <w:rFonts w:eastAsia="仿宋_GB2312"/>
          <w:sz w:val="32"/>
          <w:szCs w:val="32"/>
        </w:rPr>
        <w:t>，支出减少</w:t>
      </w:r>
      <w:r>
        <w:rPr>
          <w:rFonts w:eastAsia="仿宋_GB2312"/>
          <w:sz w:val="32"/>
          <w:szCs w:val="32"/>
        </w:rPr>
        <w:t>844.63</w:t>
      </w:r>
      <w:r>
        <w:rPr>
          <w:rFonts w:eastAsia="仿宋_GB2312"/>
          <w:sz w:val="32"/>
          <w:szCs w:val="32"/>
        </w:rPr>
        <w:t>万元，下降</w:t>
      </w:r>
      <w:r>
        <w:rPr>
          <w:rFonts w:eastAsia="仿宋_GB2312" w:hint="eastAsia"/>
          <w:sz w:val="32"/>
          <w:szCs w:val="32"/>
        </w:rPr>
        <w:t>59.27</w:t>
      </w:r>
      <w:r>
        <w:rPr>
          <w:rFonts w:eastAsia="仿宋_GB2312"/>
          <w:sz w:val="32"/>
          <w:szCs w:val="32"/>
        </w:rPr>
        <w:t>%</w:t>
      </w:r>
      <w:r>
        <w:rPr>
          <w:rFonts w:eastAsia="仿宋_GB2312"/>
          <w:sz w:val="32"/>
          <w:szCs w:val="32"/>
        </w:rPr>
        <w:t>。</w:t>
      </w:r>
      <w:r>
        <w:rPr>
          <w:rFonts w:eastAsia="FangSong"/>
          <w:sz w:val="32"/>
          <w:szCs w:val="32"/>
        </w:rPr>
        <w:t>收入总体减少的原因是</w:t>
      </w:r>
      <w:r>
        <w:rPr>
          <w:rFonts w:eastAsia="FangSong"/>
          <w:sz w:val="32"/>
          <w:szCs w:val="32"/>
        </w:rPr>
        <w:t>2025</w:t>
      </w:r>
      <w:r>
        <w:rPr>
          <w:rFonts w:eastAsia="FangSong"/>
          <w:sz w:val="32"/>
          <w:szCs w:val="32"/>
        </w:rPr>
        <w:t>年度非财政拨款地质灾害隐患防治项目资金收入减少；支出整体减少主要原因是</w:t>
      </w:r>
      <w:r>
        <w:rPr>
          <w:rFonts w:eastAsia="FangSong"/>
          <w:sz w:val="32"/>
          <w:szCs w:val="32"/>
        </w:rPr>
        <w:t>2025</w:t>
      </w:r>
      <w:r>
        <w:rPr>
          <w:rFonts w:eastAsia="FangSong"/>
          <w:sz w:val="32"/>
          <w:szCs w:val="32"/>
        </w:rPr>
        <w:t>年度地质灾害隐患防治项目资金支出减少。</w:t>
      </w:r>
    </w:p>
    <w:p w14:paraId="1C1B5723" w14:textId="77777777" w:rsidR="0029401C" w:rsidRDefault="00000000">
      <w:pPr>
        <w:ind w:firstLineChars="200" w:firstLine="640"/>
        <w:rPr>
          <w:rFonts w:ascii="FangSong" w:eastAsia="FangSong" w:hAnsi="FangSong" w:hint="eastAsia"/>
          <w:color w:val="000000"/>
          <w:sz w:val="32"/>
          <w:szCs w:val="32"/>
        </w:rPr>
      </w:pPr>
      <w:r>
        <w:rPr>
          <w:rFonts w:ascii="FangSong" w:eastAsia="FangSong" w:hAnsi="FangSong"/>
          <w:noProof/>
          <w:color w:val="000000"/>
          <w:sz w:val="32"/>
          <w:szCs w:val="32"/>
        </w:rPr>
        <w:drawing>
          <wp:inline distT="0" distB="0" distL="0" distR="0" wp14:anchorId="1AFFCF71" wp14:editId="62C5F12C">
            <wp:extent cx="5514975" cy="3181350"/>
            <wp:effectExtent l="5080" t="4445" r="4445" b="14605"/>
            <wp:docPr id="1" name="对象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EA9F06" w14:textId="77777777" w:rsidR="0029401C" w:rsidRDefault="00000000">
      <w:pPr>
        <w:pStyle w:val="a0"/>
        <w:spacing w:before="93"/>
        <w:ind w:firstLineChars="200" w:firstLine="640"/>
      </w:pPr>
      <w:r>
        <w:rPr>
          <w:rFonts w:ascii="FangSong" w:eastAsia="FangSong" w:hAnsi="FangSong" w:hint="eastAsia"/>
          <w:sz w:val="32"/>
          <w:szCs w:val="32"/>
        </w:rPr>
        <w:t>（图</w:t>
      </w:r>
      <w:r>
        <w:rPr>
          <w:rFonts w:ascii="FangSong" w:eastAsia="FangSong" w:hAnsi="FangSong"/>
          <w:sz w:val="32"/>
          <w:szCs w:val="32"/>
        </w:rPr>
        <w:t>1</w:t>
      </w:r>
      <w:r>
        <w:rPr>
          <w:rFonts w:ascii="FangSong" w:eastAsia="FangSong" w:hAnsi="FangSong" w:hint="eastAsia"/>
          <w:sz w:val="32"/>
          <w:szCs w:val="32"/>
        </w:rPr>
        <w:t>：收、支决算总计变动情况图）</w:t>
      </w:r>
    </w:p>
    <w:p w14:paraId="46E383B1" w14:textId="77777777" w:rsidR="0029401C" w:rsidRDefault="00000000">
      <w:pPr>
        <w:pStyle w:val="af"/>
        <w:spacing w:line="600" w:lineRule="exact"/>
        <w:ind w:firstLine="640"/>
        <w:outlineLvl w:val="1"/>
        <w:rPr>
          <w:rFonts w:eastAsia="SimHei"/>
          <w:sz w:val="32"/>
          <w:szCs w:val="32"/>
        </w:rPr>
      </w:pPr>
      <w:bookmarkStart w:id="20" w:name="_Toc15396604"/>
      <w:bookmarkStart w:id="21" w:name="_Toc15377206"/>
      <w:r>
        <w:rPr>
          <w:rFonts w:eastAsia="SimHei" w:hint="eastAsia"/>
          <w:sz w:val="32"/>
          <w:szCs w:val="32"/>
        </w:rPr>
        <w:t>二、收入决算情况说明</w:t>
      </w:r>
      <w:bookmarkEnd w:id="20"/>
      <w:bookmarkEnd w:id="21"/>
    </w:p>
    <w:p w14:paraId="21400754" w14:textId="77777777" w:rsidR="0029401C" w:rsidRDefault="00000000">
      <w:pPr>
        <w:pStyle w:val="af"/>
        <w:spacing w:line="600" w:lineRule="exact"/>
        <w:ind w:firstLine="640"/>
        <w:jc w:val="left"/>
        <w:outlineLvl w:val="1"/>
        <w:rPr>
          <w:rFonts w:eastAsia="仿宋_GB2312"/>
          <w:b/>
          <w:bCs/>
          <w:sz w:val="32"/>
          <w:szCs w:val="32"/>
        </w:rPr>
      </w:pPr>
      <w:r>
        <w:rPr>
          <w:rFonts w:eastAsia="仿宋_GB2312"/>
          <w:sz w:val="32"/>
          <w:szCs w:val="32"/>
        </w:rPr>
        <w:t>2025</w:t>
      </w:r>
      <w:r>
        <w:rPr>
          <w:rFonts w:eastAsia="仿宋_GB2312"/>
          <w:sz w:val="32"/>
          <w:szCs w:val="32"/>
        </w:rPr>
        <w:t>年度本年收入合计</w:t>
      </w:r>
      <w:r>
        <w:rPr>
          <w:rFonts w:eastAsia="仿宋_GB2312"/>
          <w:sz w:val="32"/>
          <w:szCs w:val="32"/>
        </w:rPr>
        <w:t>579.45</w:t>
      </w:r>
      <w:r>
        <w:rPr>
          <w:rFonts w:eastAsia="仿宋_GB2312"/>
          <w:sz w:val="32"/>
          <w:szCs w:val="32"/>
        </w:rPr>
        <w:t>万元，其中：一般公共预算财政拨款收入</w:t>
      </w:r>
      <w:r>
        <w:rPr>
          <w:rFonts w:eastAsia="仿宋_GB2312"/>
          <w:sz w:val="32"/>
          <w:szCs w:val="32"/>
        </w:rPr>
        <w:t>138.60</w:t>
      </w:r>
      <w:r>
        <w:rPr>
          <w:rFonts w:eastAsia="仿宋_GB2312"/>
          <w:sz w:val="32"/>
          <w:szCs w:val="32"/>
        </w:rPr>
        <w:t>万元，占</w:t>
      </w:r>
      <w:r>
        <w:rPr>
          <w:rFonts w:eastAsia="仿宋_GB2312"/>
          <w:sz w:val="32"/>
          <w:szCs w:val="32"/>
        </w:rPr>
        <w:t>23.92%</w:t>
      </w:r>
      <w:r>
        <w:rPr>
          <w:rFonts w:eastAsia="仿宋_GB2312"/>
          <w:sz w:val="32"/>
          <w:szCs w:val="32"/>
        </w:rPr>
        <w:t>；政府性基金预算财政拨款收入</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；国有资本经营预算财政拨</w:t>
      </w:r>
      <w:r>
        <w:rPr>
          <w:rFonts w:eastAsia="仿宋_GB2312"/>
          <w:sz w:val="32"/>
          <w:szCs w:val="32"/>
        </w:rPr>
        <w:lastRenderedPageBreak/>
        <w:t>款收入</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；上级补助收入</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；事业收入</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；经营收入</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；附属单位上缴收入</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；其他收入</w:t>
      </w:r>
      <w:r>
        <w:rPr>
          <w:rFonts w:eastAsia="仿宋_GB2312"/>
          <w:sz w:val="32"/>
          <w:szCs w:val="32"/>
        </w:rPr>
        <w:t>440.86</w:t>
      </w:r>
      <w:r>
        <w:rPr>
          <w:rFonts w:eastAsia="仿宋_GB2312"/>
          <w:sz w:val="32"/>
          <w:szCs w:val="32"/>
        </w:rPr>
        <w:t>万元，占</w:t>
      </w:r>
      <w:r>
        <w:rPr>
          <w:rFonts w:eastAsia="仿宋_GB2312"/>
          <w:sz w:val="32"/>
          <w:szCs w:val="32"/>
        </w:rPr>
        <w:t>76.08%</w:t>
      </w:r>
      <w:r>
        <w:rPr>
          <w:rFonts w:eastAsia="仿宋_GB2312"/>
          <w:sz w:val="32"/>
          <w:szCs w:val="32"/>
        </w:rPr>
        <w:t>。</w:t>
      </w:r>
    </w:p>
    <w:p w14:paraId="3065D5D1" w14:textId="77777777" w:rsidR="0029401C" w:rsidRDefault="00000000">
      <w:pPr>
        <w:ind w:firstLineChars="250" w:firstLine="800"/>
        <w:rPr>
          <w:rFonts w:eastAsia="仿宋_GB2312" w:cs="仿宋_GB2312"/>
          <w:sz w:val="32"/>
          <w:szCs w:val="32"/>
        </w:rPr>
      </w:pPr>
      <w:r>
        <w:rPr>
          <w:rFonts w:ascii="FangSong" w:eastAsia="FangSong" w:hAnsi="FangSong" w:hint="eastAsia"/>
          <w:sz w:val="32"/>
          <w:szCs w:val="32"/>
        </w:rPr>
        <w:object w:dxaOrig="7756" w:dyaOrig="4471" w14:anchorId="5EC21D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lechartimg_1726195561620864_686157056" style="width:387.8pt;height:223.55pt" o:ole="">
            <v:imagedata r:id="rId12" o:title="olechartimg_1788223370464034_187650707243264"/>
          </v:shape>
          <o:OLEObject Type="Embed" ProgID="Excel.Sheet.8" ShapeID="_x0000_i1025" DrawAspect="Content" ObjectID="_1853589437" r:id="rId13"/>
        </w:object>
      </w:r>
      <w:r>
        <w:rPr>
          <w:rFonts w:ascii="FangSong" w:eastAsia="FangSong" w:hAnsi="FangSong" w:hint="eastAsia"/>
          <w:sz w:val="32"/>
          <w:szCs w:val="32"/>
        </w:rPr>
        <w:t xml:space="preserve">         </w:t>
      </w: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14:paraId="4DC88486" w14:textId="77777777" w:rsidR="0029401C" w:rsidRDefault="00000000">
      <w:pPr>
        <w:pStyle w:val="af"/>
        <w:spacing w:line="600" w:lineRule="exact"/>
        <w:ind w:firstLine="640"/>
        <w:outlineLvl w:val="1"/>
        <w:rPr>
          <w:rStyle w:val="20"/>
          <w:rFonts w:ascii="Times New Roman" w:eastAsia="SimHei" w:hAnsi="Times New Roman"/>
          <w:b w:val="0"/>
        </w:rPr>
      </w:pPr>
      <w:bookmarkStart w:id="22" w:name="_Toc15396605"/>
      <w:bookmarkStart w:id="23" w:name="_Toc15377207"/>
      <w:r>
        <w:rPr>
          <w:rFonts w:eastAsia="SimHei" w:hint="eastAsia"/>
          <w:sz w:val="32"/>
          <w:szCs w:val="32"/>
        </w:rPr>
        <w:t>三、支</w:t>
      </w:r>
      <w:r>
        <w:rPr>
          <w:rStyle w:val="20"/>
          <w:rFonts w:ascii="Times New Roman" w:eastAsia="SimHei" w:hAnsi="Times New Roman" w:hint="eastAsia"/>
          <w:b w:val="0"/>
        </w:rPr>
        <w:t>出决算情况说明</w:t>
      </w:r>
      <w:bookmarkEnd w:id="22"/>
      <w:bookmarkEnd w:id="23"/>
    </w:p>
    <w:p w14:paraId="2090DB1A" w14:textId="77777777" w:rsidR="0029401C" w:rsidRDefault="00000000">
      <w:pPr>
        <w:pStyle w:val="af"/>
        <w:spacing w:line="600" w:lineRule="exact"/>
        <w:ind w:firstLine="640"/>
        <w:jc w:val="left"/>
        <w:outlineLvl w:val="1"/>
        <w:rPr>
          <w:rFonts w:eastAsia="仿宋_GB2312"/>
          <w:sz w:val="32"/>
          <w:szCs w:val="32"/>
        </w:rPr>
      </w:pPr>
      <w:r>
        <w:rPr>
          <w:rFonts w:eastAsia="仿宋_GB2312"/>
          <w:sz w:val="32"/>
          <w:szCs w:val="32"/>
        </w:rPr>
        <w:t>2025</w:t>
      </w:r>
      <w:r>
        <w:rPr>
          <w:rFonts w:eastAsia="仿宋_GB2312"/>
          <w:sz w:val="32"/>
          <w:szCs w:val="32"/>
        </w:rPr>
        <w:t>年度本年支出合计</w:t>
      </w:r>
      <w:r>
        <w:rPr>
          <w:rFonts w:eastAsia="仿宋_GB2312"/>
          <w:sz w:val="32"/>
          <w:szCs w:val="32"/>
        </w:rPr>
        <w:t>579.72</w:t>
      </w:r>
      <w:r>
        <w:rPr>
          <w:rFonts w:eastAsia="仿宋_GB2312"/>
          <w:sz w:val="32"/>
          <w:szCs w:val="32"/>
        </w:rPr>
        <w:t>万元，其中：基本支出</w:t>
      </w:r>
      <w:r>
        <w:rPr>
          <w:rFonts w:eastAsia="仿宋_GB2312"/>
          <w:sz w:val="32"/>
          <w:szCs w:val="32"/>
        </w:rPr>
        <w:t>95.08</w:t>
      </w:r>
      <w:r>
        <w:rPr>
          <w:rFonts w:eastAsia="仿宋_GB2312"/>
          <w:sz w:val="32"/>
          <w:szCs w:val="32"/>
        </w:rPr>
        <w:t>万元，占</w:t>
      </w:r>
      <w:r>
        <w:rPr>
          <w:rFonts w:eastAsia="仿宋_GB2312"/>
          <w:sz w:val="32"/>
          <w:szCs w:val="32"/>
        </w:rPr>
        <w:t>16.40%</w:t>
      </w:r>
      <w:r>
        <w:rPr>
          <w:rFonts w:eastAsia="仿宋_GB2312"/>
          <w:sz w:val="32"/>
          <w:szCs w:val="32"/>
        </w:rPr>
        <w:t>；项目支出</w:t>
      </w:r>
      <w:r>
        <w:rPr>
          <w:rFonts w:eastAsia="仿宋_GB2312"/>
          <w:sz w:val="32"/>
          <w:szCs w:val="32"/>
        </w:rPr>
        <w:t>484.64</w:t>
      </w:r>
      <w:r>
        <w:rPr>
          <w:rFonts w:eastAsia="仿宋_GB2312"/>
          <w:sz w:val="32"/>
          <w:szCs w:val="32"/>
        </w:rPr>
        <w:t>万元，占</w:t>
      </w:r>
      <w:r>
        <w:rPr>
          <w:rFonts w:eastAsia="仿宋_GB2312"/>
          <w:sz w:val="32"/>
          <w:szCs w:val="32"/>
        </w:rPr>
        <w:t>83.60%</w:t>
      </w:r>
      <w:r>
        <w:rPr>
          <w:rFonts w:eastAsia="仿宋_GB2312"/>
          <w:sz w:val="32"/>
          <w:szCs w:val="32"/>
        </w:rPr>
        <w:t>；上缴上级支出</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；经营支出</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；对附属单位补助支出</w:t>
      </w:r>
      <w:r>
        <w:rPr>
          <w:rFonts w:eastAsia="仿宋_GB2312"/>
          <w:sz w:val="32"/>
          <w:szCs w:val="32"/>
        </w:rPr>
        <w:t>0</w:t>
      </w:r>
      <w:r>
        <w:rPr>
          <w:rFonts w:eastAsia="仿宋_GB2312"/>
          <w:sz w:val="32"/>
          <w:szCs w:val="32"/>
        </w:rPr>
        <w:t>万元，占</w:t>
      </w:r>
      <w:r>
        <w:rPr>
          <w:rFonts w:eastAsia="仿宋_GB2312"/>
          <w:sz w:val="32"/>
          <w:szCs w:val="32"/>
        </w:rPr>
        <w:t>0%</w:t>
      </w:r>
      <w:r>
        <w:rPr>
          <w:rFonts w:eastAsia="仿宋_GB2312"/>
          <w:sz w:val="32"/>
          <w:szCs w:val="32"/>
        </w:rPr>
        <w:t>。</w:t>
      </w:r>
    </w:p>
    <w:p w14:paraId="703246CA" w14:textId="77777777" w:rsidR="0029401C" w:rsidRDefault="00000000">
      <w:pPr>
        <w:ind w:firstLineChars="250" w:firstLine="800"/>
        <w:jc w:val="center"/>
        <w:rPr>
          <w:rFonts w:eastAsia="仿宋_GB2312" w:cs="仿宋_GB2312"/>
          <w:sz w:val="32"/>
          <w:szCs w:val="32"/>
        </w:rPr>
      </w:pPr>
      <w:r>
        <w:rPr>
          <w:rFonts w:ascii="FangSong" w:eastAsia="FangSong" w:hAnsi="FangSong" w:hint="eastAsia"/>
          <w:sz w:val="32"/>
          <w:szCs w:val="32"/>
          <w:shd w:val="pct10" w:color="auto" w:fill="FFFFFF"/>
        </w:rPr>
        <w:object w:dxaOrig="7803" w:dyaOrig="4307" w14:anchorId="58058086">
          <v:shape id="_x0000_i1026" type="#_x0000_t75" alt="olechartimg_1726195911444539_658500864" style="width:390.15pt;height:215.35pt" o:ole="">
            <v:imagedata r:id="rId14" o:title="olechartimg_1788164533234443_187651675922688"/>
          </v:shape>
          <o:OLEObject Type="Embed" ProgID="Excel.Sheet.8" ShapeID="_x0000_i1026" DrawAspect="Content" ObjectID="_1853589438" r:id="rId15"/>
        </w:object>
      </w: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14:paraId="53D2A520" w14:textId="77777777" w:rsidR="0029401C" w:rsidRDefault="00000000">
      <w:pPr>
        <w:spacing w:line="600" w:lineRule="exact"/>
        <w:ind w:firstLineChars="200" w:firstLine="640"/>
        <w:outlineLvl w:val="1"/>
        <w:rPr>
          <w:rStyle w:val="20"/>
          <w:rFonts w:ascii="Times New Roman" w:eastAsia="SimHei" w:hAnsi="Times New Roman"/>
          <w:b w:val="0"/>
        </w:rPr>
      </w:pPr>
      <w:bookmarkStart w:id="24" w:name="_Toc15396606"/>
      <w:bookmarkStart w:id="25" w:name="_Toc15377208"/>
      <w:r>
        <w:rPr>
          <w:rFonts w:eastAsia="SimHei" w:hint="eastAsia"/>
          <w:sz w:val="32"/>
          <w:szCs w:val="32"/>
        </w:rPr>
        <w:t>四、财</w:t>
      </w:r>
      <w:r>
        <w:rPr>
          <w:rStyle w:val="20"/>
          <w:rFonts w:ascii="Times New Roman" w:eastAsia="SimHei" w:hAnsi="Times New Roman" w:hint="eastAsia"/>
          <w:b w:val="0"/>
        </w:rPr>
        <w:t>政拨款收入支出决算总体情况说明</w:t>
      </w:r>
      <w:bookmarkEnd w:id="24"/>
      <w:bookmarkEnd w:id="25"/>
    </w:p>
    <w:p w14:paraId="53158C46" w14:textId="77777777" w:rsidR="0029401C" w:rsidRDefault="00000000">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年度财政拨款收入、支出总计均</w:t>
      </w:r>
      <w:r>
        <w:rPr>
          <w:rFonts w:eastAsia="仿宋_GB2312"/>
          <w:sz w:val="32"/>
          <w:szCs w:val="32"/>
        </w:rPr>
        <w:t>为</w:t>
      </w:r>
      <w:r>
        <w:rPr>
          <w:rFonts w:eastAsia="仿宋_GB2312"/>
          <w:sz w:val="32"/>
          <w:szCs w:val="32"/>
        </w:rPr>
        <w:t>1</w:t>
      </w:r>
      <w:r>
        <w:rPr>
          <w:rFonts w:eastAsia="仿宋_GB2312" w:hint="eastAsia"/>
          <w:sz w:val="32"/>
          <w:szCs w:val="32"/>
        </w:rPr>
        <w:t>38.60</w:t>
      </w:r>
      <w:r>
        <w:rPr>
          <w:rFonts w:eastAsia="仿宋_GB2312" w:cs="仿宋_GB2312" w:hint="eastAsia"/>
          <w:sz w:val="32"/>
          <w:szCs w:val="32"/>
        </w:rPr>
        <w:t>万元。与</w:t>
      </w:r>
      <w:r>
        <w:rPr>
          <w:rFonts w:eastAsia="仿宋_GB2312" w:cs="仿宋_GB2312" w:hint="eastAsia"/>
          <w:sz w:val="32"/>
          <w:szCs w:val="32"/>
        </w:rPr>
        <w:t>2024</w:t>
      </w:r>
      <w:r>
        <w:rPr>
          <w:rFonts w:eastAsia="仿宋_GB2312" w:cs="仿宋_GB2312" w:hint="eastAsia"/>
          <w:sz w:val="32"/>
          <w:szCs w:val="32"/>
        </w:rPr>
        <w:t>年度相比，财政拨款收入总计增加</w:t>
      </w:r>
      <w:r>
        <w:rPr>
          <w:rFonts w:eastAsia="仿宋_GB2312" w:cs="仿宋_GB2312" w:hint="eastAsia"/>
          <w:sz w:val="32"/>
          <w:szCs w:val="32"/>
        </w:rPr>
        <w:t>37.44</w:t>
      </w:r>
      <w:r>
        <w:rPr>
          <w:rFonts w:eastAsia="仿宋_GB2312" w:cs="仿宋_GB2312" w:hint="eastAsia"/>
          <w:sz w:val="32"/>
          <w:szCs w:val="32"/>
        </w:rPr>
        <w:t>万元，增长</w:t>
      </w:r>
      <w:r>
        <w:rPr>
          <w:rFonts w:eastAsia="仿宋_GB2312" w:cs="仿宋_GB2312" w:hint="eastAsia"/>
          <w:sz w:val="32"/>
          <w:szCs w:val="32"/>
        </w:rPr>
        <w:t>37.01%</w:t>
      </w:r>
      <w:r>
        <w:rPr>
          <w:rFonts w:eastAsia="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年度增加了项目资金支出。</w:t>
      </w:r>
    </w:p>
    <w:p w14:paraId="7CB3367D" w14:textId="77777777" w:rsidR="0029401C" w:rsidRDefault="00000000">
      <w:pPr>
        <w:snapToGrid w:val="0"/>
        <w:spacing w:line="360" w:lineRule="auto"/>
        <w:ind w:firstLineChars="200" w:firstLine="643"/>
        <w:rPr>
          <w:rFonts w:ascii="楷体_GB2312" w:eastAsia="楷体_GB2312" w:hAnsi="FangSong" w:hint="eastAsia"/>
          <w:b/>
          <w:sz w:val="32"/>
          <w:szCs w:val="32"/>
        </w:rPr>
      </w:pPr>
      <w:r>
        <w:rPr>
          <w:rFonts w:ascii="楷体_GB2312" w:eastAsia="楷体_GB2312" w:hAnsi="FangSong"/>
          <w:b/>
          <w:noProof/>
          <w:sz w:val="32"/>
          <w:szCs w:val="32"/>
        </w:rPr>
        <w:drawing>
          <wp:inline distT="0" distB="0" distL="0" distR="0" wp14:anchorId="66207A0E" wp14:editId="06F76213">
            <wp:extent cx="5274310" cy="2757805"/>
            <wp:effectExtent l="4445" t="4445" r="17145" b="19050"/>
            <wp:docPr id="7" name="对象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3E4A2E" w14:textId="77777777" w:rsidR="0029401C" w:rsidRDefault="00000000">
      <w:pPr>
        <w:snapToGrid w:val="0"/>
        <w:spacing w:line="360" w:lineRule="auto"/>
        <w:ind w:firstLineChars="200" w:firstLine="420"/>
        <w:rPr>
          <w:rFonts w:eastAsia="仿宋_GB2312" w:cs="仿宋_GB2312"/>
          <w:sz w:val="32"/>
          <w:szCs w:val="32"/>
        </w:rPr>
      </w:pPr>
      <w:r>
        <w:rPr>
          <w:rFonts w:hint="eastAsia"/>
        </w:rPr>
        <w:t xml:space="preserve">  </w:t>
      </w: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14:paraId="2AB0886D" w14:textId="77777777" w:rsidR="0029401C" w:rsidRDefault="0029401C">
      <w:pPr>
        <w:spacing w:line="600" w:lineRule="exact"/>
        <w:ind w:firstLine="640"/>
        <w:rPr>
          <w:rFonts w:eastAsia="仿宋_GB2312" w:cs="仿宋_GB2312"/>
          <w:sz w:val="32"/>
          <w:szCs w:val="32"/>
        </w:rPr>
      </w:pPr>
    </w:p>
    <w:p w14:paraId="516E7C8A" w14:textId="77777777" w:rsidR="0029401C" w:rsidRDefault="00000000">
      <w:pPr>
        <w:spacing w:line="600" w:lineRule="exact"/>
        <w:ind w:firstLineChars="200" w:firstLine="640"/>
        <w:outlineLvl w:val="1"/>
        <w:rPr>
          <w:rStyle w:val="20"/>
          <w:rFonts w:ascii="Times New Roman" w:eastAsia="SimHei" w:hAnsi="Times New Roman"/>
          <w:b w:val="0"/>
        </w:rPr>
      </w:pPr>
      <w:bookmarkStart w:id="26" w:name="_Toc15377209"/>
      <w:bookmarkStart w:id="27" w:name="_Toc15396607"/>
      <w:r>
        <w:rPr>
          <w:rFonts w:eastAsia="SimHei" w:hint="eastAsia"/>
          <w:sz w:val="32"/>
          <w:szCs w:val="32"/>
        </w:rPr>
        <w:t>五、</w:t>
      </w:r>
      <w:r>
        <w:rPr>
          <w:rFonts w:eastAsia="SimHei" w:hint="eastAsia"/>
          <w:b/>
          <w:sz w:val="32"/>
          <w:szCs w:val="32"/>
        </w:rPr>
        <w:t>一</w:t>
      </w:r>
      <w:r>
        <w:rPr>
          <w:rStyle w:val="20"/>
          <w:rFonts w:ascii="Times New Roman" w:eastAsia="SimHei" w:hAnsi="Times New Roman" w:hint="eastAsia"/>
          <w:b w:val="0"/>
        </w:rPr>
        <w:t>般公共预算财政拨款支出决算情况说明</w:t>
      </w:r>
      <w:bookmarkEnd w:id="26"/>
      <w:bookmarkEnd w:id="27"/>
    </w:p>
    <w:p w14:paraId="16AC9ACB" w14:textId="77777777" w:rsidR="0029401C" w:rsidRDefault="00000000">
      <w:pPr>
        <w:spacing w:line="600" w:lineRule="exact"/>
        <w:ind w:firstLineChars="200" w:firstLine="643"/>
        <w:outlineLvl w:val="2"/>
        <w:rPr>
          <w:rFonts w:eastAsia="楷体_GB2312" w:cs="楷体_GB2312"/>
          <w:b/>
          <w:sz w:val="32"/>
          <w:szCs w:val="32"/>
        </w:rPr>
      </w:pPr>
      <w:bookmarkStart w:id="28" w:name="_Toc15377210"/>
      <w:r>
        <w:rPr>
          <w:rFonts w:eastAsia="楷体_GB2312" w:cs="楷体_GB2312" w:hint="eastAsia"/>
          <w:b/>
          <w:sz w:val="32"/>
          <w:szCs w:val="32"/>
        </w:rPr>
        <w:lastRenderedPageBreak/>
        <w:t>（一）一般公共预算财政拨款支出决算总体情况</w:t>
      </w:r>
      <w:bookmarkEnd w:id="28"/>
    </w:p>
    <w:p w14:paraId="76BB1D5B" w14:textId="77777777" w:rsidR="0029401C" w:rsidRDefault="00000000">
      <w:pPr>
        <w:spacing w:line="600" w:lineRule="exact"/>
        <w:ind w:firstLine="640"/>
        <w:rPr>
          <w:rFonts w:eastAsia="仿宋_GB2312" w:cs="仿宋_GB2312"/>
          <w:sz w:val="32"/>
          <w:szCs w:val="32"/>
        </w:rPr>
      </w:pPr>
      <w:r>
        <w:rPr>
          <w:rFonts w:eastAsia="仿宋_GB2312"/>
          <w:sz w:val="32"/>
          <w:szCs w:val="32"/>
        </w:rPr>
        <w:t>202</w:t>
      </w:r>
      <w:r>
        <w:rPr>
          <w:rFonts w:eastAsia="仿宋_GB2312" w:hint="eastAsia"/>
          <w:sz w:val="32"/>
          <w:szCs w:val="32"/>
        </w:rPr>
        <w:t>5</w:t>
      </w:r>
      <w:r>
        <w:rPr>
          <w:rFonts w:eastAsia="仿宋_GB2312"/>
          <w:sz w:val="32"/>
          <w:szCs w:val="32"/>
        </w:rPr>
        <w:t>年度一般公共预算财政拨款支出</w:t>
      </w:r>
      <w:r>
        <w:rPr>
          <w:rFonts w:eastAsia="仿宋_GB2312"/>
          <w:sz w:val="32"/>
          <w:szCs w:val="32"/>
        </w:rPr>
        <w:t>1</w:t>
      </w:r>
      <w:r>
        <w:rPr>
          <w:rFonts w:eastAsia="仿宋_GB2312" w:hint="eastAsia"/>
          <w:sz w:val="32"/>
          <w:szCs w:val="32"/>
        </w:rPr>
        <w:t>38.60</w:t>
      </w:r>
      <w:r>
        <w:rPr>
          <w:rFonts w:eastAsia="仿宋_GB2312"/>
          <w:sz w:val="32"/>
          <w:szCs w:val="32"/>
        </w:rPr>
        <w:t>万元，占本年支出合计的</w:t>
      </w:r>
      <w:r>
        <w:rPr>
          <w:rFonts w:eastAsia="仿宋_GB2312" w:hint="eastAsia"/>
          <w:sz w:val="32"/>
          <w:szCs w:val="32"/>
        </w:rPr>
        <w:t>23.90</w:t>
      </w:r>
      <w:r>
        <w:rPr>
          <w:rFonts w:eastAsia="仿宋_GB2312"/>
          <w:sz w:val="32"/>
          <w:szCs w:val="32"/>
        </w:rPr>
        <w:t>%</w:t>
      </w:r>
      <w:r>
        <w:rPr>
          <w:rFonts w:eastAsia="仿宋_GB2312"/>
          <w:sz w:val="32"/>
          <w:szCs w:val="32"/>
        </w:rPr>
        <w:t>。与</w:t>
      </w:r>
      <w:r>
        <w:rPr>
          <w:rFonts w:eastAsia="仿宋_GB2312"/>
          <w:sz w:val="32"/>
          <w:szCs w:val="32"/>
        </w:rPr>
        <w:t>202</w:t>
      </w:r>
      <w:r>
        <w:rPr>
          <w:rFonts w:eastAsia="仿宋_GB2312" w:hint="eastAsia"/>
          <w:sz w:val="32"/>
          <w:szCs w:val="32"/>
        </w:rPr>
        <w:t>4</w:t>
      </w:r>
      <w:r>
        <w:rPr>
          <w:rFonts w:eastAsia="仿宋_GB2312"/>
          <w:sz w:val="32"/>
          <w:szCs w:val="32"/>
        </w:rPr>
        <w:t>年度相比，一般公共预算财政拨款支出</w:t>
      </w:r>
      <w:r>
        <w:rPr>
          <w:rFonts w:eastAsia="仿宋_GB2312" w:hint="eastAsia"/>
          <w:sz w:val="32"/>
          <w:szCs w:val="32"/>
        </w:rPr>
        <w:t>增加了</w:t>
      </w:r>
      <w:r>
        <w:rPr>
          <w:rFonts w:eastAsia="仿宋_GB2312" w:cs="仿宋_GB2312" w:hint="eastAsia"/>
          <w:sz w:val="32"/>
          <w:szCs w:val="32"/>
        </w:rPr>
        <w:t>37.44</w:t>
      </w:r>
      <w:r>
        <w:rPr>
          <w:rFonts w:eastAsia="仿宋_GB2312"/>
          <w:sz w:val="32"/>
          <w:szCs w:val="32"/>
        </w:rPr>
        <w:t>万元，</w:t>
      </w:r>
      <w:r>
        <w:rPr>
          <w:rFonts w:eastAsia="仿宋_GB2312" w:hint="eastAsia"/>
          <w:sz w:val="32"/>
          <w:szCs w:val="32"/>
        </w:rPr>
        <w:t>增长</w:t>
      </w:r>
      <w:r>
        <w:rPr>
          <w:rFonts w:eastAsia="仿宋_GB2312" w:hint="eastAsia"/>
          <w:sz w:val="32"/>
          <w:szCs w:val="32"/>
        </w:rPr>
        <w:t>37.01</w:t>
      </w:r>
      <w:r>
        <w:rPr>
          <w:rFonts w:eastAsia="仿宋_GB2312"/>
          <w:sz w:val="32"/>
          <w:szCs w:val="32"/>
        </w:rPr>
        <w:t>%</w:t>
      </w:r>
      <w:r>
        <w:rPr>
          <w:rFonts w:eastAsia="仿宋_GB2312"/>
          <w:sz w:val="32"/>
          <w:szCs w:val="32"/>
        </w:rPr>
        <w:t>。</w:t>
      </w:r>
      <w:r>
        <w:rPr>
          <w:rFonts w:ascii="仿宋_GB2312" w:eastAsia="仿宋_GB2312" w:hAnsi="仿宋_GB2312" w:cs="仿宋_GB2312" w:hint="eastAsia"/>
          <w:sz w:val="32"/>
          <w:szCs w:val="32"/>
        </w:rPr>
        <w:t>主要变动原因是</w:t>
      </w:r>
      <w:r>
        <w:rPr>
          <w:rFonts w:eastAsia="仿宋_GB2312" w:cs="仿宋_GB2312" w:hint="eastAsia"/>
          <w:sz w:val="32"/>
          <w:szCs w:val="32"/>
        </w:rPr>
        <w:t>2025</w:t>
      </w:r>
      <w:r>
        <w:rPr>
          <w:rFonts w:eastAsia="仿宋_GB2312" w:cs="仿宋_GB2312" w:hint="eastAsia"/>
          <w:sz w:val="32"/>
          <w:szCs w:val="32"/>
        </w:rPr>
        <w:t>年度增加了项目资金支出。</w:t>
      </w:r>
    </w:p>
    <w:p w14:paraId="0362346F" w14:textId="77777777" w:rsidR="0029401C" w:rsidRDefault="00000000">
      <w:pPr>
        <w:ind w:firstLineChars="200" w:firstLine="643"/>
        <w:jc w:val="left"/>
        <w:rPr>
          <w:rFonts w:eastAsia="仿宋_GB2312" w:cs="仿宋_GB2312"/>
          <w:sz w:val="32"/>
          <w:szCs w:val="32"/>
        </w:rPr>
      </w:pPr>
      <w:r>
        <w:rPr>
          <w:rFonts w:ascii="楷体_GB2312" w:eastAsia="楷体_GB2312" w:hAnsi="FangSong"/>
          <w:b/>
          <w:noProof/>
          <w:sz w:val="32"/>
          <w:szCs w:val="32"/>
        </w:rPr>
        <w:drawing>
          <wp:inline distT="0" distB="0" distL="0" distR="0" wp14:anchorId="5B7A3776" wp14:editId="7AAE8B6C">
            <wp:extent cx="5610225" cy="2914650"/>
            <wp:effectExtent l="4445" t="4445" r="5080" b="14605"/>
            <wp:docPr id="5" name="对象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8229EA" w14:textId="77777777" w:rsidR="0029401C" w:rsidRDefault="00000000">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14:paraId="418EDA90" w14:textId="77777777" w:rsidR="0029401C" w:rsidRDefault="00000000">
      <w:pPr>
        <w:spacing w:line="600" w:lineRule="exact"/>
        <w:ind w:firstLineChars="200" w:firstLine="643"/>
        <w:outlineLvl w:val="2"/>
        <w:rPr>
          <w:rFonts w:eastAsia="楷体_GB2312" w:cs="楷体_GB2312"/>
          <w:b/>
          <w:sz w:val="32"/>
          <w:szCs w:val="32"/>
        </w:rPr>
      </w:pPr>
      <w:bookmarkStart w:id="29" w:name="_Toc15377211"/>
      <w:r>
        <w:rPr>
          <w:rFonts w:eastAsia="楷体_GB2312" w:cs="楷体_GB2312" w:hint="eastAsia"/>
          <w:b/>
          <w:sz w:val="32"/>
          <w:szCs w:val="32"/>
        </w:rPr>
        <w:t>（二）一般公共预算财政拨款支出决算结构情况</w:t>
      </w:r>
      <w:bookmarkEnd w:id="29"/>
    </w:p>
    <w:p w14:paraId="20639703" w14:textId="77777777" w:rsidR="0029401C" w:rsidRDefault="00000000">
      <w:pPr>
        <w:spacing w:line="600" w:lineRule="exact"/>
        <w:ind w:firstLine="640"/>
        <w:rPr>
          <w:rFonts w:eastAsia="FangSong"/>
          <w:b/>
          <w:color w:val="000000"/>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年度一般公共预算财政拨款支出</w:t>
      </w:r>
      <w:r>
        <w:rPr>
          <w:rFonts w:eastAsia="仿宋_GB2312" w:hint="eastAsia"/>
          <w:sz w:val="32"/>
          <w:szCs w:val="32"/>
        </w:rPr>
        <w:t>138.60</w:t>
      </w:r>
      <w:r>
        <w:rPr>
          <w:rFonts w:ascii="仿宋_GB2312" w:eastAsia="仿宋_GB2312" w:hAnsi="仿宋_GB2312" w:cs="仿宋_GB2312" w:hint="eastAsia"/>
          <w:sz w:val="32"/>
          <w:szCs w:val="32"/>
        </w:rPr>
        <w:t>万元</w:t>
      </w:r>
      <w:r>
        <w:rPr>
          <w:rFonts w:eastAsia="仿宋_GB2312" w:cs="仿宋_GB2312" w:hint="eastAsia"/>
          <w:sz w:val="32"/>
          <w:szCs w:val="32"/>
        </w:rPr>
        <w:t>，</w:t>
      </w:r>
      <w:r>
        <w:rPr>
          <w:rFonts w:eastAsia="FangSong"/>
          <w:sz w:val="32"/>
          <w:szCs w:val="32"/>
        </w:rPr>
        <w:t>主要用于以下</w:t>
      </w:r>
      <w:proofErr w:type="gramStart"/>
      <w:r>
        <w:rPr>
          <w:rFonts w:eastAsia="FangSong"/>
          <w:sz w:val="32"/>
          <w:szCs w:val="32"/>
        </w:rPr>
        <w:t>方面</w:t>
      </w:r>
      <w:r>
        <w:rPr>
          <w:rFonts w:eastAsia="FangSong"/>
          <w:sz w:val="32"/>
          <w:szCs w:val="32"/>
        </w:rPr>
        <w:t>:</w:t>
      </w:r>
      <w:proofErr w:type="gramEnd"/>
      <w:r>
        <w:rPr>
          <w:rFonts w:eastAsia="FangSong"/>
          <w:color w:val="000000"/>
          <w:sz w:val="32"/>
          <w:szCs w:val="32"/>
        </w:rPr>
        <w:t>社会保障和就业支出</w:t>
      </w:r>
      <w:r>
        <w:rPr>
          <w:rFonts w:eastAsia="FangSong" w:hint="eastAsia"/>
          <w:color w:val="000000"/>
          <w:sz w:val="32"/>
          <w:szCs w:val="32"/>
        </w:rPr>
        <w:t>9.21</w:t>
      </w:r>
      <w:r>
        <w:rPr>
          <w:rFonts w:eastAsia="FangSong"/>
          <w:sz w:val="32"/>
          <w:szCs w:val="32"/>
        </w:rPr>
        <w:t>万元，占</w:t>
      </w:r>
      <w:r>
        <w:rPr>
          <w:rFonts w:eastAsia="FangSong" w:hint="eastAsia"/>
          <w:sz w:val="32"/>
          <w:szCs w:val="32"/>
        </w:rPr>
        <w:t>6.65</w:t>
      </w:r>
      <w:r>
        <w:rPr>
          <w:rFonts w:eastAsia="FangSong"/>
          <w:sz w:val="32"/>
          <w:szCs w:val="32"/>
        </w:rPr>
        <w:t>%</w:t>
      </w:r>
      <w:r>
        <w:rPr>
          <w:rFonts w:eastAsia="FangSong"/>
          <w:sz w:val="32"/>
          <w:szCs w:val="32"/>
        </w:rPr>
        <w:t>；卫生健康支出</w:t>
      </w:r>
      <w:r>
        <w:rPr>
          <w:rFonts w:eastAsia="FangSong" w:hint="eastAsia"/>
          <w:sz w:val="32"/>
          <w:szCs w:val="32"/>
        </w:rPr>
        <w:t>5.56</w:t>
      </w:r>
      <w:r>
        <w:rPr>
          <w:rFonts w:eastAsia="FangSong" w:hint="eastAsia"/>
          <w:sz w:val="32"/>
          <w:szCs w:val="32"/>
        </w:rPr>
        <w:t>万元，占</w:t>
      </w:r>
      <w:r>
        <w:rPr>
          <w:rFonts w:eastAsia="FangSong" w:hint="eastAsia"/>
          <w:sz w:val="32"/>
          <w:szCs w:val="32"/>
        </w:rPr>
        <w:t>4.01%;</w:t>
      </w:r>
      <w:r>
        <w:rPr>
          <w:rFonts w:eastAsia="FangSong"/>
          <w:color w:val="000000"/>
          <w:sz w:val="32"/>
          <w:szCs w:val="32"/>
        </w:rPr>
        <w:t>自然资源海洋气象</w:t>
      </w:r>
      <w:r>
        <w:rPr>
          <w:rFonts w:eastAsia="FangSong" w:hint="eastAsia"/>
          <w:color w:val="000000"/>
          <w:sz w:val="32"/>
          <w:szCs w:val="32"/>
        </w:rPr>
        <w:t>83.01</w:t>
      </w:r>
      <w:r>
        <w:rPr>
          <w:rFonts w:eastAsia="FangSong"/>
          <w:color w:val="000000"/>
          <w:sz w:val="32"/>
          <w:szCs w:val="32"/>
        </w:rPr>
        <w:t>万元，占</w:t>
      </w:r>
      <w:r>
        <w:rPr>
          <w:rFonts w:eastAsia="FangSong" w:hint="eastAsia"/>
          <w:color w:val="000000"/>
          <w:sz w:val="32"/>
          <w:szCs w:val="32"/>
        </w:rPr>
        <w:t>59.89</w:t>
      </w:r>
      <w:r>
        <w:rPr>
          <w:rFonts w:eastAsia="FangSong"/>
          <w:color w:val="000000"/>
          <w:sz w:val="32"/>
          <w:szCs w:val="32"/>
        </w:rPr>
        <w:t>%</w:t>
      </w:r>
      <w:r>
        <w:rPr>
          <w:rFonts w:eastAsia="FangSong"/>
          <w:color w:val="000000"/>
          <w:sz w:val="32"/>
          <w:szCs w:val="32"/>
        </w:rPr>
        <w:t>；住房保障支出</w:t>
      </w:r>
      <w:r>
        <w:rPr>
          <w:rFonts w:eastAsia="FangSong" w:hint="eastAsia"/>
          <w:color w:val="000000"/>
          <w:sz w:val="32"/>
          <w:szCs w:val="32"/>
        </w:rPr>
        <w:t>7.30</w:t>
      </w:r>
      <w:r>
        <w:rPr>
          <w:rFonts w:eastAsia="FangSong"/>
          <w:color w:val="000000"/>
          <w:sz w:val="32"/>
          <w:szCs w:val="32"/>
        </w:rPr>
        <w:t>万元，占</w:t>
      </w:r>
      <w:r>
        <w:rPr>
          <w:rFonts w:eastAsia="FangSong" w:hint="eastAsia"/>
          <w:color w:val="000000"/>
          <w:sz w:val="32"/>
          <w:szCs w:val="32"/>
        </w:rPr>
        <w:t>5.27</w:t>
      </w:r>
      <w:r>
        <w:rPr>
          <w:rFonts w:eastAsia="FangSong"/>
          <w:color w:val="000000"/>
          <w:sz w:val="32"/>
          <w:szCs w:val="32"/>
        </w:rPr>
        <w:t>%</w:t>
      </w:r>
      <w:r>
        <w:rPr>
          <w:rFonts w:eastAsia="FangSong"/>
          <w:color w:val="000000"/>
          <w:sz w:val="32"/>
          <w:szCs w:val="32"/>
        </w:rPr>
        <w:t>；灾害防治及应急管理支出</w:t>
      </w:r>
      <w:r>
        <w:rPr>
          <w:rFonts w:eastAsia="FangSong" w:hint="eastAsia"/>
          <w:color w:val="000000"/>
          <w:sz w:val="32"/>
          <w:szCs w:val="32"/>
        </w:rPr>
        <w:t>33.51</w:t>
      </w:r>
      <w:r>
        <w:rPr>
          <w:rFonts w:eastAsia="FangSong"/>
          <w:color w:val="000000"/>
          <w:sz w:val="32"/>
          <w:szCs w:val="32"/>
        </w:rPr>
        <w:t>万元，占</w:t>
      </w:r>
      <w:r>
        <w:rPr>
          <w:rFonts w:eastAsia="FangSong" w:hint="eastAsia"/>
          <w:color w:val="000000"/>
          <w:sz w:val="32"/>
          <w:szCs w:val="32"/>
        </w:rPr>
        <w:t>24.18</w:t>
      </w:r>
      <w:r>
        <w:rPr>
          <w:rFonts w:eastAsia="FangSong"/>
          <w:color w:val="000000"/>
          <w:sz w:val="32"/>
          <w:szCs w:val="32"/>
        </w:rPr>
        <w:t>%</w:t>
      </w:r>
      <w:r>
        <w:rPr>
          <w:rFonts w:eastAsia="FangSong"/>
          <w:color w:val="000000"/>
          <w:sz w:val="32"/>
          <w:szCs w:val="32"/>
        </w:rPr>
        <w:t>。</w:t>
      </w:r>
    </w:p>
    <w:p w14:paraId="27A5199F" w14:textId="77777777" w:rsidR="0029401C" w:rsidRDefault="00000000">
      <w:pPr>
        <w:ind w:leftChars="456" w:left="958" w:firstLineChars="3" w:firstLine="10"/>
        <w:rPr>
          <w:rFonts w:eastAsia="仿宋_GB2312" w:cs="仿宋_GB2312"/>
          <w:sz w:val="32"/>
          <w:szCs w:val="32"/>
        </w:rPr>
      </w:pPr>
      <w:r>
        <w:rPr>
          <w:rFonts w:ascii="FangSong" w:eastAsia="FangSong" w:hAnsi="FangSong" w:hint="eastAsia"/>
          <w:sz w:val="32"/>
          <w:szCs w:val="32"/>
        </w:rPr>
        <w:object w:dxaOrig="7756" w:dyaOrig="4471" w14:anchorId="15279B1C">
          <v:shape id="_x0000_i1027" type="#_x0000_t75" alt="olechartimg_1726197718267284_686159616" style="width:387.8pt;height:223.55pt" o:ole="">
            <v:imagedata r:id="rId18" o:title="olechartimg_1788165446929644_187650679834240"/>
          </v:shape>
          <o:OLEObject Type="Embed" ProgID="Excel.Sheet.8" ShapeID="_x0000_i1027" DrawAspect="Content" ObjectID="_1853589439" r:id="rId19"/>
        </w:object>
      </w: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14:paraId="03D49FD7" w14:textId="77777777" w:rsidR="0029401C" w:rsidRDefault="00000000">
      <w:pPr>
        <w:spacing w:line="600" w:lineRule="exact"/>
        <w:ind w:firstLineChars="200" w:firstLine="643"/>
        <w:outlineLvl w:val="2"/>
        <w:rPr>
          <w:rFonts w:eastAsia="楷体_GB2312" w:cs="楷体_GB2312"/>
          <w:b/>
          <w:sz w:val="32"/>
          <w:szCs w:val="32"/>
        </w:rPr>
      </w:pPr>
      <w:bookmarkStart w:id="30" w:name="_Toc15377212"/>
      <w:r>
        <w:rPr>
          <w:rFonts w:eastAsia="楷体_GB2312" w:cs="楷体_GB2312" w:hint="eastAsia"/>
          <w:b/>
          <w:sz w:val="32"/>
          <w:szCs w:val="32"/>
        </w:rPr>
        <w:t>（三）一般公共预算财政拨款支出决算具体情况</w:t>
      </w:r>
      <w:bookmarkEnd w:id="30"/>
    </w:p>
    <w:p w14:paraId="0F049BA1" w14:textId="77777777" w:rsidR="0029401C" w:rsidRDefault="00000000">
      <w:pPr>
        <w:spacing w:line="600" w:lineRule="exact"/>
        <w:ind w:firstLine="640"/>
        <w:rPr>
          <w:rFonts w:eastAsia="仿宋_GB2312"/>
          <w:sz w:val="32"/>
          <w:szCs w:val="32"/>
        </w:rPr>
      </w:pPr>
      <w:bookmarkStart w:id="31" w:name="_Toc15377444"/>
      <w:bookmarkStart w:id="32" w:name="_Toc15378460"/>
      <w:bookmarkStart w:id="33" w:name="_Toc15377213"/>
      <w:r>
        <w:rPr>
          <w:rFonts w:eastAsia="仿宋_GB2312"/>
          <w:sz w:val="32"/>
          <w:szCs w:val="32"/>
        </w:rPr>
        <w:t>2025</w:t>
      </w:r>
      <w:r>
        <w:rPr>
          <w:rFonts w:eastAsia="仿宋_GB2312"/>
          <w:sz w:val="32"/>
          <w:szCs w:val="32"/>
        </w:rPr>
        <w:t>年度一般公共预算财政拨款支出决算数为</w:t>
      </w:r>
      <w:r>
        <w:rPr>
          <w:rFonts w:eastAsia="仿宋_GB2312"/>
          <w:sz w:val="32"/>
          <w:szCs w:val="32"/>
        </w:rPr>
        <w:t>138.60</w:t>
      </w:r>
      <w:r>
        <w:rPr>
          <w:rFonts w:eastAsia="仿宋_GB2312"/>
          <w:sz w:val="32"/>
          <w:szCs w:val="32"/>
        </w:rPr>
        <w:t>万元，完成预算</w:t>
      </w:r>
      <w:r>
        <w:rPr>
          <w:rFonts w:eastAsia="仿宋_GB2312"/>
          <w:sz w:val="32"/>
          <w:szCs w:val="32"/>
        </w:rPr>
        <w:t>100%</w:t>
      </w:r>
      <w:r>
        <w:rPr>
          <w:rFonts w:eastAsia="仿宋_GB2312"/>
          <w:sz w:val="32"/>
          <w:szCs w:val="32"/>
        </w:rPr>
        <w:t>。其中：</w:t>
      </w:r>
      <w:bookmarkEnd w:id="31"/>
      <w:bookmarkEnd w:id="32"/>
      <w:bookmarkEnd w:id="33"/>
    </w:p>
    <w:p w14:paraId="3ED31C85" w14:textId="77777777" w:rsidR="0029401C" w:rsidRDefault="00000000">
      <w:pPr>
        <w:spacing w:line="600" w:lineRule="exact"/>
        <w:ind w:firstLineChars="200" w:firstLine="640"/>
        <w:rPr>
          <w:rStyle w:val="ad"/>
          <w:rFonts w:eastAsia="仿宋_GB2312"/>
          <w:b w:val="0"/>
          <w:bCs/>
          <w:color w:val="000000"/>
          <w:sz w:val="32"/>
          <w:szCs w:val="32"/>
        </w:rPr>
      </w:pPr>
      <w:r>
        <w:rPr>
          <w:rStyle w:val="ad"/>
          <w:rFonts w:eastAsia="仿宋_GB2312"/>
          <w:b w:val="0"/>
          <w:bCs/>
          <w:color w:val="000000"/>
          <w:sz w:val="32"/>
          <w:szCs w:val="32"/>
        </w:rPr>
        <w:t>1.</w:t>
      </w:r>
      <w:r>
        <w:rPr>
          <w:rStyle w:val="ad"/>
          <w:rFonts w:eastAsia="仿宋_GB2312"/>
          <w:b w:val="0"/>
          <w:bCs/>
          <w:color w:val="000000"/>
          <w:sz w:val="32"/>
          <w:szCs w:val="32"/>
        </w:rPr>
        <w:t>社会保障和就业（类）行政事业单位养老支出（款）行政单位离退休（项）</w:t>
      </w:r>
      <w:r>
        <w:rPr>
          <w:rStyle w:val="ad"/>
          <w:rFonts w:eastAsia="仿宋_GB2312"/>
          <w:b w:val="0"/>
          <w:bCs/>
          <w:color w:val="000000"/>
          <w:sz w:val="32"/>
          <w:szCs w:val="32"/>
        </w:rPr>
        <w:t xml:space="preserve">: </w:t>
      </w:r>
      <w:r>
        <w:rPr>
          <w:rStyle w:val="ad"/>
          <w:rFonts w:eastAsia="仿宋_GB2312"/>
          <w:b w:val="0"/>
          <w:bCs/>
          <w:color w:val="000000"/>
          <w:sz w:val="32"/>
          <w:szCs w:val="32"/>
        </w:rPr>
        <w:t>支出决算为</w:t>
      </w:r>
      <w:r>
        <w:rPr>
          <w:rStyle w:val="ad"/>
          <w:rFonts w:eastAsia="仿宋_GB2312"/>
          <w:b w:val="0"/>
          <w:bCs/>
          <w:color w:val="000000"/>
          <w:sz w:val="32"/>
          <w:szCs w:val="32"/>
        </w:rPr>
        <w:t>0.11</w:t>
      </w:r>
      <w:r>
        <w:rPr>
          <w:rStyle w:val="ad"/>
          <w:rFonts w:eastAsia="仿宋_GB2312"/>
          <w:b w:val="0"/>
          <w:bCs/>
          <w:color w:val="000000"/>
          <w:sz w:val="32"/>
          <w:szCs w:val="32"/>
        </w:rPr>
        <w:t>万元，完成预算</w:t>
      </w:r>
      <w:r>
        <w:rPr>
          <w:rStyle w:val="ad"/>
          <w:rFonts w:eastAsia="仿宋_GB2312"/>
          <w:b w:val="0"/>
          <w:bCs/>
          <w:color w:val="000000"/>
          <w:sz w:val="32"/>
          <w:szCs w:val="32"/>
        </w:rPr>
        <w:t>100%</w:t>
      </w:r>
      <w:r>
        <w:rPr>
          <w:rStyle w:val="ad"/>
          <w:rFonts w:eastAsia="仿宋_GB2312"/>
          <w:b w:val="0"/>
          <w:bCs/>
          <w:color w:val="000000"/>
          <w:sz w:val="32"/>
          <w:szCs w:val="32"/>
        </w:rPr>
        <w:t>，决算数等于预算数。</w:t>
      </w:r>
    </w:p>
    <w:p w14:paraId="43F9FA86" w14:textId="77777777" w:rsidR="0029401C" w:rsidRDefault="00000000">
      <w:pPr>
        <w:spacing w:line="600" w:lineRule="exact"/>
        <w:ind w:firstLineChars="200" w:firstLine="640"/>
        <w:rPr>
          <w:rStyle w:val="ad"/>
          <w:rFonts w:eastAsia="仿宋_GB2312"/>
          <w:b w:val="0"/>
          <w:bCs/>
          <w:color w:val="000000"/>
          <w:sz w:val="32"/>
          <w:szCs w:val="32"/>
        </w:rPr>
      </w:pPr>
      <w:r>
        <w:rPr>
          <w:rStyle w:val="ad"/>
          <w:rFonts w:eastAsia="仿宋_GB2312"/>
          <w:b w:val="0"/>
          <w:bCs/>
          <w:color w:val="000000"/>
          <w:sz w:val="32"/>
          <w:szCs w:val="32"/>
        </w:rPr>
        <w:t>2.</w:t>
      </w:r>
      <w:r>
        <w:rPr>
          <w:rStyle w:val="ad"/>
          <w:rFonts w:eastAsia="仿宋_GB2312"/>
          <w:b w:val="0"/>
          <w:bCs/>
          <w:color w:val="000000"/>
          <w:sz w:val="32"/>
          <w:szCs w:val="32"/>
        </w:rPr>
        <w:t>社会保障和就业（类）行政事业单位养老支出（款）机构事业单位基本养老保险缴费支出（项）</w:t>
      </w:r>
      <w:r>
        <w:rPr>
          <w:rStyle w:val="ad"/>
          <w:rFonts w:eastAsia="仿宋_GB2312"/>
          <w:b w:val="0"/>
          <w:bCs/>
          <w:color w:val="000000"/>
          <w:sz w:val="32"/>
          <w:szCs w:val="32"/>
        </w:rPr>
        <w:t xml:space="preserve">: </w:t>
      </w:r>
      <w:r>
        <w:rPr>
          <w:rStyle w:val="ad"/>
          <w:rFonts w:eastAsia="仿宋_GB2312"/>
          <w:b w:val="0"/>
          <w:bCs/>
          <w:color w:val="000000"/>
          <w:sz w:val="32"/>
          <w:szCs w:val="32"/>
        </w:rPr>
        <w:t>支出决算为</w:t>
      </w:r>
      <w:r>
        <w:rPr>
          <w:rStyle w:val="ad"/>
          <w:rFonts w:eastAsia="仿宋_GB2312"/>
          <w:b w:val="0"/>
          <w:bCs/>
          <w:color w:val="000000"/>
          <w:sz w:val="32"/>
          <w:szCs w:val="32"/>
        </w:rPr>
        <w:t>9.21</w:t>
      </w:r>
      <w:r>
        <w:rPr>
          <w:rStyle w:val="ad"/>
          <w:rFonts w:eastAsia="仿宋_GB2312"/>
          <w:b w:val="0"/>
          <w:bCs/>
          <w:color w:val="000000"/>
          <w:sz w:val="32"/>
          <w:szCs w:val="32"/>
        </w:rPr>
        <w:t>万元，完成预算</w:t>
      </w:r>
      <w:r>
        <w:rPr>
          <w:rStyle w:val="ad"/>
          <w:rFonts w:eastAsia="仿宋_GB2312"/>
          <w:b w:val="0"/>
          <w:bCs/>
          <w:color w:val="000000"/>
          <w:sz w:val="32"/>
          <w:szCs w:val="32"/>
        </w:rPr>
        <w:t>100%</w:t>
      </w:r>
      <w:r>
        <w:rPr>
          <w:rStyle w:val="ad"/>
          <w:rFonts w:eastAsia="仿宋_GB2312"/>
          <w:b w:val="0"/>
          <w:bCs/>
          <w:color w:val="000000"/>
          <w:sz w:val="32"/>
          <w:szCs w:val="32"/>
        </w:rPr>
        <w:t>，决算数等于预算数。</w:t>
      </w:r>
    </w:p>
    <w:p w14:paraId="680CC935" w14:textId="77777777" w:rsidR="0029401C" w:rsidRDefault="00000000">
      <w:pPr>
        <w:pStyle w:val="a0"/>
        <w:spacing w:before="93"/>
        <w:ind w:firstLineChars="200" w:firstLine="640"/>
        <w:rPr>
          <w:rStyle w:val="ad"/>
          <w:rFonts w:ascii="Times New Roman"/>
          <w:b w:val="0"/>
          <w:bCs/>
          <w:color w:val="000000"/>
          <w:kern w:val="2"/>
          <w:sz w:val="32"/>
          <w:szCs w:val="32"/>
        </w:rPr>
      </w:pPr>
      <w:r>
        <w:rPr>
          <w:rStyle w:val="ad"/>
          <w:rFonts w:ascii="Times New Roman"/>
          <w:b w:val="0"/>
          <w:bCs/>
          <w:color w:val="000000"/>
          <w:sz w:val="32"/>
          <w:szCs w:val="32"/>
        </w:rPr>
        <w:t>3.</w:t>
      </w:r>
      <w:r>
        <w:rPr>
          <w:rStyle w:val="ad"/>
          <w:rFonts w:ascii="Times New Roman"/>
          <w:b w:val="0"/>
          <w:bCs/>
          <w:color w:val="000000"/>
          <w:sz w:val="32"/>
          <w:szCs w:val="32"/>
        </w:rPr>
        <w:t>卫生健康（</w:t>
      </w:r>
      <w:r>
        <w:rPr>
          <w:rStyle w:val="ad"/>
          <w:rFonts w:ascii="Times New Roman"/>
          <w:b w:val="0"/>
          <w:bCs/>
          <w:color w:val="000000"/>
          <w:kern w:val="2"/>
          <w:sz w:val="32"/>
          <w:szCs w:val="32"/>
        </w:rPr>
        <w:t>类）行政事业单位医疗（款）行政事业单位基本医疗保险缴费支出（项）</w:t>
      </w:r>
      <w:r>
        <w:rPr>
          <w:rStyle w:val="ad"/>
          <w:rFonts w:ascii="Times New Roman"/>
          <w:b w:val="0"/>
          <w:bCs/>
          <w:color w:val="000000"/>
          <w:kern w:val="2"/>
          <w:sz w:val="32"/>
          <w:szCs w:val="32"/>
        </w:rPr>
        <w:t xml:space="preserve">: </w:t>
      </w:r>
      <w:r>
        <w:rPr>
          <w:rStyle w:val="ad"/>
          <w:rFonts w:ascii="Times New Roman"/>
          <w:b w:val="0"/>
          <w:bCs/>
          <w:color w:val="000000"/>
          <w:kern w:val="2"/>
          <w:sz w:val="32"/>
          <w:szCs w:val="32"/>
        </w:rPr>
        <w:t>支出决算为</w:t>
      </w:r>
      <w:r>
        <w:rPr>
          <w:rStyle w:val="ad"/>
          <w:rFonts w:ascii="Times New Roman"/>
          <w:b w:val="0"/>
          <w:bCs/>
          <w:color w:val="000000"/>
          <w:kern w:val="2"/>
          <w:sz w:val="32"/>
          <w:szCs w:val="32"/>
        </w:rPr>
        <w:t>5.56</w:t>
      </w:r>
      <w:r>
        <w:rPr>
          <w:rStyle w:val="ad"/>
          <w:rFonts w:ascii="Times New Roman"/>
          <w:b w:val="0"/>
          <w:bCs/>
          <w:color w:val="000000"/>
          <w:kern w:val="2"/>
          <w:sz w:val="32"/>
          <w:szCs w:val="32"/>
        </w:rPr>
        <w:t>万元，完成预算</w:t>
      </w:r>
      <w:r>
        <w:rPr>
          <w:rStyle w:val="ad"/>
          <w:rFonts w:ascii="Times New Roman"/>
          <w:b w:val="0"/>
          <w:bCs/>
          <w:color w:val="000000"/>
          <w:kern w:val="2"/>
          <w:sz w:val="32"/>
          <w:szCs w:val="32"/>
        </w:rPr>
        <w:t>100%</w:t>
      </w:r>
      <w:r>
        <w:rPr>
          <w:rStyle w:val="ad"/>
          <w:rFonts w:ascii="Times New Roman"/>
          <w:b w:val="0"/>
          <w:bCs/>
          <w:color w:val="000000"/>
          <w:kern w:val="2"/>
          <w:sz w:val="32"/>
          <w:szCs w:val="32"/>
        </w:rPr>
        <w:t>，决算数等于预算数。</w:t>
      </w:r>
    </w:p>
    <w:p w14:paraId="4D8FF0FC" w14:textId="77777777" w:rsidR="0029401C" w:rsidRDefault="00000000">
      <w:pPr>
        <w:spacing w:line="600" w:lineRule="exact"/>
        <w:ind w:firstLineChars="200" w:firstLine="640"/>
        <w:rPr>
          <w:rStyle w:val="ad"/>
          <w:rFonts w:eastAsia="仿宋_GB2312"/>
          <w:b w:val="0"/>
          <w:bCs/>
          <w:color w:val="000000"/>
          <w:sz w:val="32"/>
          <w:szCs w:val="32"/>
        </w:rPr>
      </w:pPr>
      <w:r>
        <w:rPr>
          <w:rStyle w:val="ad"/>
          <w:rFonts w:eastAsia="仿宋_GB2312"/>
          <w:b w:val="0"/>
          <w:bCs/>
          <w:color w:val="000000"/>
          <w:sz w:val="32"/>
          <w:szCs w:val="32"/>
        </w:rPr>
        <w:t>4.</w:t>
      </w:r>
      <w:r>
        <w:rPr>
          <w:rFonts w:eastAsia="仿宋_GB2312"/>
          <w:color w:val="000000"/>
          <w:sz w:val="32"/>
          <w:szCs w:val="32"/>
        </w:rPr>
        <w:t>自然资源海洋气象</w:t>
      </w:r>
      <w:r>
        <w:rPr>
          <w:rStyle w:val="ad"/>
          <w:rFonts w:eastAsia="仿宋_GB2312"/>
          <w:b w:val="0"/>
          <w:bCs/>
          <w:color w:val="000000"/>
          <w:sz w:val="32"/>
          <w:szCs w:val="32"/>
        </w:rPr>
        <w:t>（类）自然资源事务（款）行政运行（项）</w:t>
      </w:r>
      <w:r>
        <w:rPr>
          <w:rStyle w:val="ad"/>
          <w:rFonts w:eastAsia="仿宋_GB2312"/>
          <w:b w:val="0"/>
          <w:bCs/>
          <w:color w:val="000000"/>
          <w:sz w:val="32"/>
          <w:szCs w:val="32"/>
        </w:rPr>
        <w:t>:</w:t>
      </w:r>
      <w:r>
        <w:rPr>
          <w:rStyle w:val="ad"/>
          <w:rFonts w:eastAsia="仿宋_GB2312"/>
          <w:b w:val="0"/>
          <w:bCs/>
          <w:color w:val="000000"/>
          <w:sz w:val="32"/>
          <w:szCs w:val="32"/>
        </w:rPr>
        <w:t>支出决算为</w:t>
      </w:r>
      <w:r>
        <w:rPr>
          <w:rStyle w:val="ad"/>
          <w:rFonts w:eastAsia="仿宋_GB2312"/>
          <w:b w:val="0"/>
          <w:bCs/>
          <w:color w:val="000000"/>
          <w:sz w:val="32"/>
          <w:szCs w:val="32"/>
        </w:rPr>
        <w:t>41.26</w:t>
      </w:r>
      <w:r>
        <w:rPr>
          <w:rStyle w:val="ad"/>
          <w:rFonts w:eastAsia="仿宋_GB2312"/>
          <w:b w:val="0"/>
          <w:bCs/>
          <w:color w:val="000000"/>
          <w:sz w:val="32"/>
          <w:szCs w:val="32"/>
        </w:rPr>
        <w:t>万元，完成预算</w:t>
      </w:r>
      <w:r>
        <w:rPr>
          <w:rStyle w:val="ad"/>
          <w:rFonts w:eastAsia="仿宋_GB2312"/>
          <w:b w:val="0"/>
          <w:bCs/>
          <w:color w:val="000000"/>
          <w:sz w:val="32"/>
          <w:szCs w:val="32"/>
        </w:rPr>
        <w:t>100%</w:t>
      </w:r>
      <w:r>
        <w:rPr>
          <w:rStyle w:val="ad"/>
          <w:rFonts w:eastAsia="仿宋_GB2312"/>
          <w:b w:val="0"/>
          <w:bCs/>
          <w:color w:val="000000"/>
          <w:sz w:val="32"/>
          <w:szCs w:val="32"/>
        </w:rPr>
        <w:t>，决算数</w:t>
      </w:r>
      <w:r>
        <w:rPr>
          <w:rStyle w:val="ad"/>
          <w:rFonts w:eastAsia="仿宋_GB2312"/>
          <w:b w:val="0"/>
          <w:bCs/>
          <w:color w:val="000000"/>
          <w:sz w:val="32"/>
          <w:szCs w:val="32"/>
        </w:rPr>
        <w:lastRenderedPageBreak/>
        <w:t>等于预算数</w:t>
      </w:r>
    </w:p>
    <w:p w14:paraId="261CE19E" w14:textId="77777777" w:rsidR="0029401C" w:rsidRDefault="00000000">
      <w:pPr>
        <w:spacing w:line="600" w:lineRule="exact"/>
        <w:ind w:firstLineChars="200" w:firstLine="640"/>
        <w:rPr>
          <w:rStyle w:val="ad"/>
          <w:rFonts w:eastAsia="仿宋_GB2312"/>
          <w:b w:val="0"/>
          <w:bCs/>
          <w:color w:val="000000"/>
          <w:sz w:val="32"/>
          <w:szCs w:val="32"/>
        </w:rPr>
      </w:pPr>
      <w:r>
        <w:rPr>
          <w:rFonts w:eastAsia="仿宋_GB2312"/>
          <w:color w:val="000000"/>
          <w:sz w:val="32"/>
          <w:szCs w:val="32"/>
        </w:rPr>
        <w:t>5.</w:t>
      </w:r>
      <w:r>
        <w:rPr>
          <w:rFonts w:eastAsia="仿宋_GB2312"/>
          <w:color w:val="000000"/>
          <w:sz w:val="32"/>
          <w:szCs w:val="32"/>
        </w:rPr>
        <w:t>自然资源海洋气象</w:t>
      </w:r>
      <w:r>
        <w:rPr>
          <w:rStyle w:val="ad"/>
          <w:rFonts w:eastAsia="仿宋_GB2312"/>
          <w:b w:val="0"/>
          <w:bCs/>
          <w:color w:val="000000"/>
          <w:sz w:val="32"/>
          <w:szCs w:val="32"/>
        </w:rPr>
        <w:t>（类）自然资源事务（款）事业运行（项）</w:t>
      </w:r>
      <w:r>
        <w:rPr>
          <w:rStyle w:val="ad"/>
          <w:rFonts w:eastAsia="仿宋_GB2312"/>
          <w:b w:val="0"/>
          <w:bCs/>
          <w:color w:val="000000"/>
          <w:sz w:val="32"/>
          <w:szCs w:val="32"/>
        </w:rPr>
        <w:t>:</w:t>
      </w:r>
      <w:r>
        <w:rPr>
          <w:rStyle w:val="ad"/>
          <w:rFonts w:eastAsia="仿宋_GB2312"/>
          <w:b w:val="0"/>
          <w:bCs/>
          <w:color w:val="000000"/>
          <w:sz w:val="32"/>
          <w:szCs w:val="32"/>
        </w:rPr>
        <w:t>支出决算为</w:t>
      </w:r>
      <w:r>
        <w:rPr>
          <w:rStyle w:val="ad"/>
          <w:rFonts w:eastAsia="仿宋_GB2312"/>
          <w:b w:val="0"/>
          <w:bCs/>
          <w:color w:val="000000"/>
          <w:sz w:val="32"/>
          <w:szCs w:val="32"/>
        </w:rPr>
        <w:t>31.75</w:t>
      </w:r>
      <w:r>
        <w:rPr>
          <w:rStyle w:val="ad"/>
          <w:rFonts w:eastAsia="仿宋_GB2312"/>
          <w:b w:val="0"/>
          <w:bCs/>
          <w:color w:val="000000"/>
          <w:sz w:val="32"/>
          <w:szCs w:val="32"/>
        </w:rPr>
        <w:t>万元，完成预算</w:t>
      </w:r>
      <w:r>
        <w:rPr>
          <w:rStyle w:val="ad"/>
          <w:rFonts w:eastAsia="仿宋_GB2312"/>
          <w:b w:val="0"/>
          <w:bCs/>
          <w:color w:val="000000"/>
          <w:sz w:val="32"/>
          <w:szCs w:val="32"/>
        </w:rPr>
        <w:t>100%</w:t>
      </w:r>
      <w:r>
        <w:rPr>
          <w:rStyle w:val="ad"/>
          <w:rFonts w:eastAsia="仿宋_GB2312"/>
          <w:b w:val="0"/>
          <w:bCs/>
          <w:color w:val="000000"/>
          <w:sz w:val="32"/>
          <w:szCs w:val="32"/>
        </w:rPr>
        <w:t>，决算数等于预算数</w:t>
      </w:r>
    </w:p>
    <w:p w14:paraId="3D083DB8" w14:textId="77777777" w:rsidR="0029401C" w:rsidRDefault="00000000">
      <w:pPr>
        <w:spacing w:line="600" w:lineRule="exact"/>
        <w:ind w:firstLineChars="200" w:firstLine="640"/>
        <w:rPr>
          <w:rStyle w:val="ad"/>
          <w:rFonts w:eastAsia="仿宋_GB2312"/>
          <w:b w:val="0"/>
          <w:bCs/>
          <w:color w:val="000000"/>
          <w:sz w:val="32"/>
          <w:szCs w:val="32"/>
        </w:rPr>
      </w:pPr>
      <w:r>
        <w:rPr>
          <w:rFonts w:eastAsia="仿宋_GB2312"/>
          <w:color w:val="000000"/>
          <w:sz w:val="32"/>
          <w:szCs w:val="32"/>
        </w:rPr>
        <w:t>6.</w:t>
      </w:r>
      <w:r>
        <w:rPr>
          <w:rFonts w:eastAsia="仿宋_GB2312"/>
          <w:color w:val="000000"/>
          <w:sz w:val="32"/>
          <w:szCs w:val="32"/>
        </w:rPr>
        <w:t>住房保障支出（类）住房改革支出（款）住房公积金（项）：</w:t>
      </w:r>
      <w:r>
        <w:rPr>
          <w:rStyle w:val="ad"/>
          <w:rFonts w:eastAsia="仿宋_GB2312"/>
          <w:b w:val="0"/>
          <w:bCs/>
          <w:color w:val="000000"/>
          <w:sz w:val="32"/>
          <w:szCs w:val="32"/>
        </w:rPr>
        <w:t>支出决算为</w:t>
      </w:r>
      <w:r>
        <w:rPr>
          <w:rStyle w:val="ad"/>
          <w:rFonts w:eastAsia="仿宋_GB2312"/>
          <w:b w:val="0"/>
          <w:bCs/>
          <w:color w:val="000000"/>
          <w:sz w:val="32"/>
          <w:szCs w:val="32"/>
        </w:rPr>
        <w:t>7.30</w:t>
      </w:r>
      <w:r>
        <w:rPr>
          <w:rStyle w:val="ad"/>
          <w:rFonts w:eastAsia="仿宋_GB2312"/>
          <w:b w:val="0"/>
          <w:bCs/>
          <w:color w:val="000000"/>
          <w:sz w:val="32"/>
          <w:szCs w:val="32"/>
        </w:rPr>
        <w:t>万元，完成预算</w:t>
      </w:r>
      <w:r>
        <w:rPr>
          <w:rStyle w:val="ad"/>
          <w:rFonts w:eastAsia="仿宋_GB2312"/>
          <w:b w:val="0"/>
          <w:bCs/>
          <w:color w:val="000000"/>
          <w:sz w:val="32"/>
          <w:szCs w:val="32"/>
        </w:rPr>
        <w:t>100%</w:t>
      </w:r>
      <w:r>
        <w:rPr>
          <w:rStyle w:val="ad"/>
          <w:rFonts w:eastAsia="仿宋_GB2312"/>
          <w:b w:val="0"/>
          <w:bCs/>
          <w:color w:val="000000"/>
          <w:sz w:val="32"/>
          <w:szCs w:val="32"/>
        </w:rPr>
        <w:t>，决算数等于预算数。</w:t>
      </w:r>
    </w:p>
    <w:p w14:paraId="00349516" w14:textId="77777777" w:rsidR="0029401C" w:rsidRDefault="00000000">
      <w:pPr>
        <w:spacing w:line="600" w:lineRule="exact"/>
        <w:ind w:firstLineChars="200" w:firstLine="640"/>
        <w:rPr>
          <w:rFonts w:eastAsia="仿宋_GB2312"/>
          <w:sz w:val="32"/>
          <w:szCs w:val="32"/>
        </w:rPr>
      </w:pPr>
      <w:r>
        <w:rPr>
          <w:rFonts w:eastAsia="仿宋_GB2312"/>
          <w:color w:val="000000"/>
          <w:sz w:val="32"/>
          <w:szCs w:val="32"/>
        </w:rPr>
        <w:t>7.</w:t>
      </w:r>
      <w:r>
        <w:rPr>
          <w:rFonts w:eastAsia="仿宋_GB2312"/>
          <w:color w:val="000000"/>
          <w:sz w:val="32"/>
          <w:szCs w:val="32"/>
        </w:rPr>
        <w:t>灾害防治及应急管理支出（类）自然灾害防治（款）地质灾害防治</w:t>
      </w:r>
      <w:r>
        <w:rPr>
          <w:rFonts w:eastAsia="仿宋_GB2312"/>
          <w:color w:val="000000"/>
          <w:sz w:val="32"/>
          <w:szCs w:val="32"/>
        </w:rPr>
        <w:t xml:space="preserve"> </w:t>
      </w:r>
      <w:r>
        <w:rPr>
          <w:rFonts w:eastAsia="仿宋_GB2312"/>
          <w:color w:val="000000"/>
          <w:sz w:val="32"/>
          <w:szCs w:val="32"/>
        </w:rPr>
        <w:t>（项</w:t>
      </w:r>
      <w:proofErr w:type="gramStart"/>
      <w:r>
        <w:rPr>
          <w:rFonts w:eastAsia="仿宋_GB2312"/>
          <w:color w:val="000000"/>
          <w:sz w:val="32"/>
          <w:szCs w:val="32"/>
        </w:rPr>
        <w:t xml:space="preserve"> </w:t>
      </w:r>
      <w:r>
        <w:rPr>
          <w:rFonts w:eastAsia="仿宋_GB2312"/>
          <w:color w:val="000000"/>
          <w:sz w:val="32"/>
          <w:szCs w:val="32"/>
        </w:rPr>
        <w:t>）</w:t>
      </w:r>
      <w:proofErr w:type="gramEnd"/>
      <w:r>
        <w:rPr>
          <w:rFonts w:eastAsia="仿宋_GB2312"/>
          <w:color w:val="000000"/>
          <w:sz w:val="32"/>
          <w:szCs w:val="32"/>
        </w:rPr>
        <w:t>：支出决算为</w:t>
      </w:r>
      <w:r>
        <w:rPr>
          <w:rFonts w:eastAsia="仿宋_GB2312"/>
          <w:color w:val="000000"/>
          <w:sz w:val="32"/>
          <w:szCs w:val="32"/>
        </w:rPr>
        <w:t>33.51</w:t>
      </w:r>
      <w:r>
        <w:rPr>
          <w:rFonts w:eastAsia="仿宋_GB2312"/>
          <w:color w:val="000000"/>
          <w:sz w:val="32"/>
          <w:szCs w:val="32"/>
        </w:rPr>
        <w:t>万元，完成预算</w:t>
      </w:r>
      <w:r>
        <w:rPr>
          <w:rFonts w:eastAsia="仿宋_GB2312"/>
          <w:color w:val="000000"/>
          <w:sz w:val="32"/>
          <w:szCs w:val="32"/>
        </w:rPr>
        <w:t>100%</w:t>
      </w:r>
      <w:r>
        <w:rPr>
          <w:rFonts w:eastAsia="仿宋_GB2312"/>
          <w:color w:val="000000"/>
          <w:sz w:val="32"/>
          <w:szCs w:val="32"/>
        </w:rPr>
        <w:t>，决算数等于预算数。</w:t>
      </w:r>
    </w:p>
    <w:p w14:paraId="7C482D47" w14:textId="77777777" w:rsidR="0029401C" w:rsidRDefault="00000000">
      <w:pPr>
        <w:tabs>
          <w:tab w:val="right" w:pos="8306"/>
        </w:tabs>
        <w:spacing w:line="600" w:lineRule="exact"/>
        <w:ind w:firstLine="640"/>
        <w:outlineLvl w:val="1"/>
        <w:rPr>
          <w:rStyle w:val="20"/>
          <w:rFonts w:ascii="Times New Roman" w:hAnsi="Times New Roman" w:cs="Times New Roman"/>
        </w:rPr>
      </w:pPr>
      <w:bookmarkStart w:id="34" w:name="_Toc15377214"/>
      <w:bookmarkStart w:id="35" w:name="_Toc15396608"/>
      <w:r>
        <w:rPr>
          <w:rFonts w:eastAsia="SimHei"/>
          <w:sz w:val="32"/>
          <w:szCs w:val="32"/>
        </w:rPr>
        <w:t>六</w:t>
      </w:r>
      <w:r>
        <w:rPr>
          <w:rFonts w:eastAsia="SimHei"/>
          <w:b/>
          <w:sz w:val="32"/>
          <w:szCs w:val="32"/>
        </w:rPr>
        <w:t>、一</w:t>
      </w:r>
      <w:r>
        <w:rPr>
          <w:rStyle w:val="20"/>
          <w:rFonts w:ascii="Times New Roman" w:eastAsia="SimHei" w:hAnsi="Times New Roman" w:cs="Times New Roman"/>
          <w:b w:val="0"/>
        </w:rPr>
        <w:t>般公共预算财政拨款基本支出决算情况说明</w:t>
      </w:r>
      <w:bookmarkEnd w:id="34"/>
      <w:bookmarkEnd w:id="35"/>
      <w:r>
        <w:rPr>
          <w:rStyle w:val="20"/>
          <w:rFonts w:ascii="Times New Roman" w:eastAsia="SimHei" w:hAnsi="Times New Roman" w:cs="Times New Roman"/>
          <w:b w:val="0"/>
        </w:rPr>
        <w:tab/>
      </w:r>
    </w:p>
    <w:p w14:paraId="77FDF726" w14:textId="77777777" w:rsidR="0029401C" w:rsidRDefault="00000000">
      <w:pPr>
        <w:spacing w:line="600" w:lineRule="exact"/>
        <w:ind w:firstLine="640"/>
        <w:rPr>
          <w:rFonts w:eastAsia="仿宋_GB2312"/>
          <w:sz w:val="32"/>
          <w:szCs w:val="32"/>
        </w:rPr>
      </w:pPr>
      <w:r>
        <w:rPr>
          <w:rFonts w:eastAsia="仿宋_GB2312"/>
          <w:sz w:val="32"/>
          <w:szCs w:val="32"/>
        </w:rPr>
        <w:t>2025</w:t>
      </w:r>
      <w:r>
        <w:rPr>
          <w:rFonts w:eastAsia="仿宋_GB2312"/>
          <w:sz w:val="32"/>
          <w:szCs w:val="32"/>
        </w:rPr>
        <w:t>年度一般公共预算财政拨款基本支出</w:t>
      </w:r>
      <w:r>
        <w:rPr>
          <w:rFonts w:eastAsia="仿宋_GB2312"/>
          <w:sz w:val="32"/>
          <w:szCs w:val="32"/>
        </w:rPr>
        <w:t>95.08</w:t>
      </w:r>
      <w:r>
        <w:rPr>
          <w:rFonts w:eastAsia="仿宋_GB2312"/>
          <w:sz w:val="32"/>
          <w:szCs w:val="32"/>
        </w:rPr>
        <w:t>万元，其中：</w:t>
      </w:r>
    </w:p>
    <w:p w14:paraId="64FF6CDB" w14:textId="77777777" w:rsidR="0029401C" w:rsidRDefault="00000000">
      <w:pPr>
        <w:spacing w:line="600" w:lineRule="exact"/>
        <w:ind w:firstLine="645"/>
        <w:rPr>
          <w:rFonts w:eastAsia="FangSong"/>
          <w:b/>
          <w:sz w:val="32"/>
          <w:szCs w:val="32"/>
        </w:rPr>
      </w:pPr>
      <w:r>
        <w:rPr>
          <w:rFonts w:eastAsia="仿宋_GB2312"/>
          <w:sz w:val="32"/>
          <w:szCs w:val="32"/>
        </w:rPr>
        <w:t>人员经费</w:t>
      </w:r>
      <w:r>
        <w:rPr>
          <w:rFonts w:eastAsia="仿宋_GB2312"/>
          <w:sz w:val="32"/>
          <w:szCs w:val="32"/>
        </w:rPr>
        <w:t>81.26</w:t>
      </w:r>
      <w:r>
        <w:rPr>
          <w:rFonts w:eastAsia="仿宋_GB2312"/>
          <w:sz w:val="32"/>
          <w:szCs w:val="32"/>
        </w:rPr>
        <w:t>万元，</w:t>
      </w:r>
      <w:r>
        <w:rPr>
          <w:rFonts w:eastAsia="FangSong"/>
          <w:sz w:val="32"/>
          <w:szCs w:val="32"/>
        </w:rPr>
        <w:t>主要包括：基本工资、津贴补贴、奖金、绩效工资、机关事业单位基本养老保险缴费、职工基本医疗保险缴费、公务员医疗补助缴费、其他社会保障缴费、住房公积金、其他工资福利支出、对个人和家庭的补助、生活补助、医疗费补助支出等。</w:t>
      </w:r>
      <w:r>
        <w:rPr>
          <w:rFonts w:eastAsia="仿宋_GB2312"/>
          <w:sz w:val="32"/>
          <w:szCs w:val="32"/>
        </w:rPr>
        <w:br/>
      </w:r>
      <w:r>
        <w:rPr>
          <w:rFonts w:eastAsia="仿宋_GB2312"/>
          <w:sz w:val="32"/>
          <w:szCs w:val="32"/>
        </w:rPr>
        <w:t xml:space="preserve">　　公用经费</w:t>
      </w:r>
      <w:r>
        <w:rPr>
          <w:rFonts w:eastAsia="仿宋_GB2312"/>
          <w:sz w:val="32"/>
          <w:szCs w:val="32"/>
        </w:rPr>
        <w:t>13.82</w:t>
      </w:r>
      <w:r>
        <w:rPr>
          <w:rFonts w:eastAsia="仿宋_GB2312"/>
          <w:sz w:val="32"/>
          <w:szCs w:val="32"/>
        </w:rPr>
        <w:t>万元，</w:t>
      </w:r>
      <w:r>
        <w:rPr>
          <w:rFonts w:eastAsia="FangSong"/>
          <w:sz w:val="32"/>
          <w:szCs w:val="32"/>
        </w:rPr>
        <w:t>主要包括：办公费、水费、电费、邮电费、差旅费、会议费、公务接待费、工会经费、福利费、公务用车运行维护费、其他交通费用、其他商品和服务支出支出等。</w:t>
      </w:r>
    </w:p>
    <w:p w14:paraId="35FFF7BC" w14:textId="77777777" w:rsidR="0029401C" w:rsidRDefault="0029401C">
      <w:pPr>
        <w:spacing w:line="600" w:lineRule="exact"/>
        <w:rPr>
          <w:rFonts w:eastAsia="仿宋_GB2312" w:cs="仿宋_GB2312"/>
          <w:sz w:val="32"/>
          <w:szCs w:val="32"/>
        </w:rPr>
      </w:pPr>
    </w:p>
    <w:p w14:paraId="37CFA989" w14:textId="77777777" w:rsidR="0029401C" w:rsidRDefault="00000000">
      <w:pPr>
        <w:spacing w:line="600" w:lineRule="exact"/>
        <w:ind w:firstLine="640"/>
        <w:outlineLvl w:val="1"/>
        <w:rPr>
          <w:rStyle w:val="20"/>
          <w:rFonts w:ascii="Times New Roman" w:eastAsia="SimHei" w:hAnsi="Times New Roman"/>
          <w:b w:val="0"/>
        </w:rPr>
      </w:pPr>
      <w:bookmarkStart w:id="36" w:name="_Toc15377215"/>
      <w:bookmarkStart w:id="37" w:name="_Toc15396609"/>
      <w:r>
        <w:rPr>
          <w:rFonts w:eastAsia="SimHei" w:hint="eastAsia"/>
          <w:sz w:val="32"/>
          <w:szCs w:val="32"/>
        </w:rPr>
        <w:lastRenderedPageBreak/>
        <w:t>七、</w:t>
      </w:r>
      <w:r>
        <w:rPr>
          <w:rStyle w:val="20"/>
          <w:rFonts w:ascii="Times New Roman" w:eastAsia="SimHei" w:hAnsi="Times New Roman" w:hint="eastAsia"/>
          <w:b w:val="0"/>
        </w:rPr>
        <w:t>财政拨款</w:t>
      </w:r>
      <w:r>
        <w:rPr>
          <w:rStyle w:val="20"/>
          <w:rFonts w:ascii="Times New Roman" w:eastAsia="SimHei" w:hAnsi="Times New Roman" w:hint="eastAsia"/>
        </w:rPr>
        <w:t>“</w:t>
      </w:r>
      <w:r>
        <w:rPr>
          <w:rStyle w:val="20"/>
          <w:rFonts w:ascii="Times New Roman" w:eastAsia="SimHei" w:hAnsi="Times New Roman" w:hint="eastAsia"/>
          <w:b w:val="0"/>
        </w:rPr>
        <w:t>三公”经费支出决算情况说明</w:t>
      </w:r>
      <w:bookmarkEnd w:id="36"/>
      <w:bookmarkEnd w:id="37"/>
    </w:p>
    <w:p w14:paraId="34A7B620" w14:textId="77777777" w:rsidR="0029401C" w:rsidRDefault="00000000">
      <w:pPr>
        <w:spacing w:line="600" w:lineRule="exact"/>
        <w:ind w:firstLineChars="200" w:firstLine="643"/>
        <w:outlineLvl w:val="2"/>
        <w:rPr>
          <w:rFonts w:eastAsia="楷体_GB2312" w:cs="楷体_GB2312"/>
          <w:b/>
          <w:sz w:val="32"/>
          <w:szCs w:val="32"/>
        </w:rPr>
      </w:pPr>
      <w:bookmarkStart w:id="38" w:name="_Toc15377216"/>
      <w:r>
        <w:rPr>
          <w:rFonts w:eastAsia="楷体_GB2312" w:cs="楷体_GB2312" w:hint="eastAsia"/>
          <w:b/>
          <w:sz w:val="32"/>
          <w:szCs w:val="32"/>
        </w:rPr>
        <w:t>（一）财政拨款“三公”经费支出决算总体情况说明</w:t>
      </w:r>
      <w:bookmarkEnd w:id="38"/>
    </w:p>
    <w:p w14:paraId="2102BCCC" w14:textId="77777777" w:rsidR="0029401C" w:rsidRDefault="00000000">
      <w:pPr>
        <w:spacing w:line="600" w:lineRule="exact"/>
        <w:ind w:firstLine="640"/>
        <w:rPr>
          <w:rFonts w:eastAsia="FangSong"/>
          <w:color w:val="FF0000"/>
          <w:sz w:val="32"/>
          <w:szCs w:val="32"/>
        </w:rPr>
      </w:pPr>
      <w:r>
        <w:rPr>
          <w:rFonts w:eastAsia="仿宋_GB2312"/>
          <w:sz w:val="32"/>
          <w:szCs w:val="32"/>
        </w:rPr>
        <w:t>202</w:t>
      </w:r>
      <w:r>
        <w:rPr>
          <w:rFonts w:eastAsia="仿宋_GB2312" w:hint="eastAsia"/>
          <w:sz w:val="32"/>
          <w:szCs w:val="32"/>
        </w:rPr>
        <w:t>5</w:t>
      </w:r>
      <w:r>
        <w:rPr>
          <w:rFonts w:eastAsia="仿宋_GB2312"/>
          <w:sz w:val="32"/>
          <w:szCs w:val="32"/>
        </w:rPr>
        <w:t>年度财政拨款</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经费支出决算为</w:t>
      </w:r>
      <w:r>
        <w:rPr>
          <w:rFonts w:eastAsia="仿宋_GB2312"/>
          <w:sz w:val="32"/>
          <w:szCs w:val="32"/>
        </w:rPr>
        <w:t>2.</w:t>
      </w:r>
      <w:r>
        <w:rPr>
          <w:rFonts w:eastAsia="仿宋_GB2312" w:hint="eastAsia"/>
          <w:sz w:val="32"/>
          <w:szCs w:val="32"/>
        </w:rPr>
        <w:t>54</w:t>
      </w:r>
      <w:r>
        <w:rPr>
          <w:rFonts w:eastAsia="仿宋_GB2312"/>
          <w:sz w:val="32"/>
          <w:szCs w:val="32"/>
        </w:rPr>
        <w:t>万元，完成预算</w:t>
      </w:r>
      <w:r>
        <w:rPr>
          <w:rFonts w:eastAsia="仿宋_GB2312"/>
          <w:sz w:val="32"/>
          <w:szCs w:val="32"/>
        </w:rPr>
        <w:t>100%</w:t>
      </w:r>
      <w:r>
        <w:rPr>
          <w:rFonts w:eastAsia="仿宋_GB2312"/>
          <w:sz w:val="32"/>
          <w:szCs w:val="32"/>
        </w:rPr>
        <w:t>，较上年度减少</w:t>
      </w:r>
      <w:r>
        <w:rPr>
          <w:rFonts w:eastAsia="仿宋_GB2312"/>
          <w:sz w:val="32"/>
          <w:szCs w:val="32"/>
        </w:rPr>
        <w:t>0</w:t>
      </w:r>
      <w:r>
        <w:rPr>
          <w:rFonts w:eastAsia="仿宋_GB2312" w:hint="eastAsia"/>
          <w:sz w:val="32"/>
          <w:szCs w:val="32"/>
        </w:rPr>
        <w:t>.36</w:t>
      </w:r>
      <w:r>
        <w:rPr>
          <w:rFonts w:eastAsia="仿宋_GB2312"/>
          <w:sz w:val="32"/>
          <w:szCs w:val="32"/>
        </w:rPr>
        <w:t>万元，下降</w:t>
      </w:r>
      <w:r>
        <w:rPr>
          <w:rFonts w:eastAsia="仿宋_GB2312" w:hint="eastAsia"/>
          <w:sz w:val="32"/>
          <w:szCs w:val="32"/>
        </w:rPr>
        <w:t>12.41</w:t>
      </w:r>
      <w:r>
        <w:rPr>
          <w:rFonts w:eastAsia="仿宋_GB2312"/>
          <w:sz w:val="32"/>
          <w:szCs w:val="32"/>
        </w:rPr>
        <w:t>%</w:t>
      </w:r>
      <w:r>
        <w:rPr>
          <w:rFonts w:eastAsia="仿宋_GB2312"/>
          <w:sz w:val="32"/>
          <w:szCs w:val="32"/>
        </w:rPr>
        <w:t>。</w:t>
      </w:r>
      <w:r>
        <w:rPr>
          <w:rFonts w:eastAsia="FangSong"/>
          <w:sz w:val="32"/>
          <w:szCs w:val="32"/>
        </w:rPr>
        <w:t>决算数小于预算数的主要原因是压缩</w:t>
      </w:r>
      <w:r>
        <w:rPr>
          <w:rFonts w:eastAsia="FangSong"/>
          <w:sz w:val="32"/>
          <w:szCs w:val="32"/>
        </w:rPr>
        <w:t>“</w:t>
      </w:r>
      <w:r>
        <w:rPr>
          <w:rFonts w:eastAsia="FangSong"/>
          <w:sz w:val="32"/>
          <w:szCs w:val="32"/>
        </w:rPr>
        <w:t>三公</w:t>
      </w:r>
      <w:r>
        <w:rPr>
          <w:rFonts w:eastAsia="FangSong"/>
          <w:sz w:val="32"/>
          <w:szCs w:val="32"/>
        </w:rPr>
        <w:t>”</w:t>
      </w:r>
      <w:r>
        <w:rPr>
          <w:rFonts w:eastAsia="FangSong"/>
          <w:sz w:val="32"/>
          <w:szCs w:val="32"/>
        </w:rPr>
        <w:t>支出。</w:t>
      </w:r>
    </w:p>
    <w:p w14:paraId="0111A96B" w14:textId="77777777" w:rsidR="0029401C" w:rsidRDefault="00000000">
      <w:pPr>
        <w:spacing w:line="600" w:lineRule="exact"/>
        <w:ind w:firstLineChars="200" w:firstLine="643"/>
        <w:outlineLvl w:val="2"/>
        <w:rPr>
          <w:rFonts w:eastAsia="楷体_GB2312" w:cs="楷体_GB2312"/>
          <w:b/>
          <w:sz w:val="32"/>
          <w:szCs w:val="32"/>
        </w:rPr>
      </w:pPr>
      <w:bookmarkStart w:id="39" w:name="_Toc15377217"/>
      <w:r>
        <w:rPr>
          <w:rFonts w:eastAsia="楷体_GB2312" w:cs="楷体_GB2312" w:hint="eastAsia"/>
          <w:b/>
          <w:sz w:val="32"/>
          <w:szCs w:val="32"/>
        </w:rPr>
        <w:t>（二）“三公”经费财政拨款支出决算具体情况说明</w:t>
      </w:r>
      <w:bookmarkEnd w:id="39"/>
    </w:p>
    <w:p w14:paraId="1D9D100A" w14:textId="77777777" w:rsidR="0029401C" w:rsidRDefault="00000000">
      <w:pPr>
        <w:spacing w:line="600" w:lineRule="exact"/>
        <w:ind w:firstLine="640"/>
        <w:rPr>
          <w:rFonts w:eastAsia="仿宋_GB2312"/>
          <w:sz w:val="32"/>
          <w:szCs w:val="32"/>
        </w:rPr>
      </w:pPr>
      <w:r>
        <w:rPr>
          <w:rFonts w:eastAsia="FangSong"/>
          <w:noProof/>
          <w:color w:val="000000"/>
          <w:sz w:val="32"/>
          <w:szCs w:val="32"/>
        </w:rPr>
        <w:drawing>
          <wp:anchor distT="0" distB="0" distL="0" distR="0" simplePos="0" relativeHeight="251659264" behindDoc="0" locked="0" layoutInCell="1" allowOverlap="1" wp14:anchorId="2B7631CD" wp14:editId="70615AE3">
            <wp:simplePos x="0" y="0"/>
            <wp:positionH relativeFrom="column">
              <wp:posOffset>260350</wp:posOffset>
            </wp:positionH>
            <wp:positionV relativeFrom="paragraph">
              <wp:posOffset>1738630</wp:posOffset>
            </wp:positionV>
            <wp:extent cx="4914900" cy="2409825"/>
            <wp:effectExtent l="4445" t="4445" r="14605" b="5080"/>
            <wp:wrapTopAndBottom/>
            <wp:docPr id="6" name="对象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rFonts w:eastAsia="仿宋_GB2312"/>
          <w:sz w:val="32"/>
          <w:szCs w:val="32"/>
        </w:rPr>
        <w:t>202</w:t>
      </w:r>
      <w:r>
        <w:rPr>
          <w:rFonts w:eastAsia="仿宋_GB2312" w:hint="eastAsia"/>
          <w:sz w:val="32"/>
          <w:szCs w:val="32"/>
        </w:rPr>
        <w:t>5</w:t>
      </w:r>
      <w:r>
        <w:rPr>
          <w:rFonts w:eastAsia="仿宋_GB2312"/>
          <w:sz w:val="32"/>
          <w:szCs w:val="32"/>
        </w:rPr>
        <w:t>年度</w:t>
      </w:r>
      <w:r>
        <w:rPr>
          <w:rFonts w:eastAsia="仿宋_GB2312"/>
          <w:sz w:val="32"/>
          <w:szCs w:val="32"/>
        </w:rPr>
        <w:t>“</w:t>
      </w:r>
      <w:r>
        <w:rPr>
          <w:rFonts w:eastAsia="仿宋_GB2312"/>
          <w:sz w:val="32"/>
          <w:szCs w:val="32"/>
        </w:rPr>
        <w:t>三公</w:t>
      </w:r>
      <w:r>
        <w:rPr>
          <w:rFonts w:eastAsia="仿宋_GB2312"/>
          <w:sz w:val="32"/>
          <w:szCs w:val="32"/>
        </w:rPr>
        <w:t>”</w:t>
      </w:r>
      <w:r>
        <w:rPr>
          <w:rFonts w:eastAsia="仿宋_GB2312"/>
          <w:sz w:val="32"/>
          <w:szCs w:val="32"/>
        </w:rPr>
        <w:t>经费财政拨款支出决算中，因公出国（境）费支出决算</w:t>
      </w:r>
      <w:r>
        <w:rPr>
          <w:rFonts w:eastAsia="仿宋_GB2312"/>
          <w:sz w:val="32"/>
          <w:szCs w:val="32"/>
        </w:rPr>
        <w:t>0</w:t>
      </w:r>
      <w:r>
        <w:rPr>
          <w:rFonts w:eastAsia="仿宋_GB2312"/>
          <w:sz w:val="32"/>
          <w:szCs w:val="32"/>
        </w:rPr>
        <w:t>万元；公务用车购置及运行维护费支出决算</w:t>
      </w:r>
      <w:r>
        <w:rPr>
          <w:rFonts w:eastAsia="仿宋_GB2312"/>
          <w:sz w:val="32"/>
          <w:szCs w:val="32"/>
        </w:rPr>
        <w:t>2.</w:t>
      </w:r>
      <w:r>
        <w:rPr>
          <w:rFonts w:eastAsia="仿宋_GB2312" w:hint="eastAsia"/>
          <w:sz w:val="32"/>
          <w:szCs w:val="32"/>
        </w:rPr>
        <w:t>31</w:t>
      </w:r>
      <w:r>
        <w:rPr>
          <w:rFonts w:eastAsia="仿宋_GB2312"/>
          <w:sz w:val="32"/>
          <w:szCs w:val="32"/>
        </w:rPr>
        <w:t>万元，占</w:t>
      </w:r>
      <w:r>
        <w:rPr>
          <w:rFonts w:eastAsia="仿宋_GB2312" w:hint="eastAsia"/>
          <w:sz w:val="32"/>
          <w:szCs w:val="32"/>
        </w:rPr>
        <w:t>90.94</w:t>
      </w:r>
      <w:r>
        <w:rPr>
          <w:rFonts w:eastAsia="仿宋_GB2312"/>
          <w:sz w:val="32"/>
          <w:szCs w:val="32"/>
        </w:rPr>
        <w:t>%</w:t>
      </w:r>
      <w:r>
        <w:rPr>
          <w:rFonts w:eastAsia="仿宋_GB2312"/>
          <w:sz w:val="32"/>
          <w:szCs w:val="32"/>
        </w:rPr>
        <w:t>；公务接待费支出决算</w:t>
      </w:r>
      <w:r>
        <w:rPr>
          <w:rFonts w:eastAsia="仿宋_GB2312"/>
          <w:sz w:val="32"/>
          <w:szCs w:val="32"/>
        </w:rPr>
        <w:t>0.</w:t>
      </w:r>
      <w:r>
        <w:rPr>
          <w:rFonts w:eastAsia="仿宋_GB2312" w:hint="eastAsia"/>
          <w:sz w:val="32"/>
          <w:szCs w:val="32"/>
        </w:rPr>
        <w:t>23</w:t>
      </w:r>
      <w:r>
        <w:rPr>
          <w:rFonts w:eastAsia="仿宋_GB2312"/>
          <w:sz w:val="32"/>
          <w:szCs w:val="32"/>
        </w:rPr>
        <w:t>万元，占</w:t>
      </w:r>
      <w:r>
        <w:rPr>
          <w:rFonts w:eastAsia="仿宋_GB2312" w:hint="eastAsia"/>
          <w:sz w:val="32"/>
          <w:szCs w:val="32"/>
        </w:rPr>
        <w:t>9.06</w:t>
      </w:r>
      <w:r>
        <w:rPr>
          <w:rFonts w:eastAsia="仿宋_GB2312"/>
          <w:sz w:val="32"/>
          <w:szCs w:val="32"/>
        </w:rPr>
        <w:t>%</w:t>
      </w:r>
      <w:r>
        <w:rPr>
          <w:rFonts w:eastAsia="仿宋_GB2312"/>
          <w:sz w:val="32"/>
          <w:szCs w:val="32"/>
        </w:rPr>
        <w:t>。具体情况如下：</w:t>
      </w:r>
    </w:p>
    <w:p w14:paraId="2D7D22E1" w14:textId="77777777" w:rsidR="0029401C" w:rsidRDefault="00000000">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w:t>
      </w:r>
    </w:p>
    <w:p w14:paraId="34AFEF83" w14:textId="77777777" w:rsidR="0029401C" w:rsidRDefault="00000000">
      <w:pPr>
        <w:spacing w:line="600" w:lineRule="exact"/>
        <w:ind w:firstLineChars="200" w:firstLine="643"/>
        <w:rPr>
          <w:rStyle w:val="ad"/>
          <w:rFonts w:eastAsia="FangSong"/>
          <w:b w:val="0"/>
          <w:bCs/>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w:t>
      </w:r>
      <w:r>
        <w:rPr>
          <w:rFonts w:eastAsia="仿宋_GB2312"/>
          <w:sz w:val="32"/>
          <w:szCs w:val="32"/>
        </w:rPr>
        <w:t>境）团组</w:t>
      </w:r>
      <w:r>
        <w:rPr>
          <w:rFonts w:eastAsia="仿宋_GB2312"/>
          <w:sz w:val="32"/>
          <w:szCs w:val="32"/>
        </w:rPr>
        <w:t>0</w:t>
      </w:r>
      <w:r>
        <w:rPr>
          <w:rFonts w:eastAsia="仿宋_GB2312"/>
          <w:sz w:val="32"/>
          <w:szCs w:val="32"/>
        </w:rPr>
        <w:t>次，出国（境）</w:t>
      </w:r>
      <w:r>
        <w:rPr>
          <w:rFonts w:eastAsia="仿宋_GB2312"/>
          <w:sz w:val="32"/>
          <w:szCs w:val="32"/>
        </w:rPr>
        <w:t>0</w:t>
      </w:r>
      <w:r>
        <w:rPr>
          <w:rFonts w:eastAsia="仿宋_GB2312"/>
          <w:sz w:val="32"/>
          <w:szCs w:val="32"/>
        </w:rPr>
        <w:t>人。因公出国（境）支出决算比</w:t>
      </w:r>
      <w:r>
        <w:rPr>
          <w:rFonts w:eastAsia="仿宋_GB2312"/>
          <w:sz w:val="32"/>
          <w:szCs w:val="32"/>
        </w:rPr>
        <w:t>202</w:t>
      </w:r>
      <w:r>
        <w:rPr>
          <w:rFonts w:eastAsia="仿宋_GB2312" w:hint="eastAsia"/>
          <w:sz w:val="32"/>
          <w:szCs w:val="32"/>
        </w:rPr>
        <w:t>4</w:t>
      </w:r>
      <w:r>
        <w:rPr>
          <w:rFonts w:eastAsia="仿宋_GB2312"/>
          <w:sz w:val="32"/>
          <w:szCs w:val="32"/>
        </w:rPr>
        <w:t>年增加</w:t>
      </w:r>
      <w:r>
        <w:rPr>
          <w:rFonts w:eastAsia="仿宋_GB2312"/>
          <w:sz w:val="32"/>
          <w:szCs w:val="32"/>
        </w:rPr>
        <w:t>0</w:t>
      </w:r>
      <w:r>
        <w:rPr>
          <w:rFonts w:eastAsia="仿宋_GB2312"/>
          <w:sz w:val="32"/>
          <w:szCs w:val="32"/>
        </w:rPr>
        <w:t>万元，增长</w:t>
      </w:r>
      <w:r>
        <w:rPr>
          <w:rFonts w:eastAsia="仿宋_GB2312"/>
          <w:sz w:val="32"/>
          <w:szCs w:val="32"/>
        </w:rPr>
        <w:t>0%</w:t>
      </w:r>
      <w:r>
        <w:rPr>
          <w:rFonts w:eastAsia="仿宋_GB2312"/>
          <w:sz w:val="32"/>
          <w:szCs w:val="32"/>
        </w:rPr>
        <w:t>。主要原因是</w:t>
      </w:r>
      <w:r>
        <w:rPr>
          <w:rStyle w:val="ad"/>
          <w:rFonts w:eastAsia="FangSong"/>
          <w:b w:val="0"/>
          <w:bCs/>
          <w:sz w:val="32"/>
          <w:szCs w:val="32"/>
        </w:rPr>
        <w:t>无出国出境支出。</w:t>
      </w:r>
    </w:p>
    <w:p w14:paraId="5C8447A5" w14:textId="77777777" w:rsidR="0029401C" w:rsidRDefault="00000000">
      <w:pPr>
        <w:spacing w:line="600" w:lineRule="exact"/>
        <w:ind w:firstLineChars="200" w:firstLine="643"/>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2.31万</w:t>
      </w:r>
      <w:r>
        <w:rPr>
          <w:rFonts w:eastAsia="仿宋_GB2312" w:cs="仿宋_GB2312" w:hint="eastAsia"/>
          <w:b/>
          <w:bCs/>
          <w:sz w:val="32"/>
          <w:szCs w:val="32"/>
        </w:rPr>
        <w:t>元，完成预算</w:t>
      </w:r>
      <w:r>
        <w:rPr>
          <w:rFonts w:eastAsia="仿宋_GB2312" w:cs="仿宋_GB2312" w:hint="eastAsia"/>
          <w:b/>
          <w:bCs/>
          <w:sz w:val="32"/>
          <w:szCs w:val="32"/>
        </w:rPr>
        <w:lastRenderedPageBreak/>
        <w:t>80.49%</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2024</w:t>
      </w:r>
      <w:r>
        <w:rPr>
          <w:rFonts w:eastAsia="仿宋_GB2312" w:cs="仿宋_GB2312" w:hint="eastAsia"/>
          <w:sz w:val="32"/>
          <w:szCs w:val="32"/>
        </w:rPr>
        <w:t>年度减少</w:t>
      </w:r>
      <w:r>
        <w:rPr>
          <w:rFonts w:eastAsia="仿宋_GB2312" w:cs="仿宋_GB2312" w:hint="eastAsia"/>
          <w:sz w:val="32"/>
          <w:szCs w:val="32"/>
        </w:rPr>
        <w:t>0.44</w:t>
      </w:r>
      <w:r>
        <w:rPr>
          <w:rFonts w:eastAsia="仿宋_GB2312" w:cs="仿宋_GB2312" w:hint="eastAsia"/>
          <w:sz w:val="32"/>
          <w:szCs w:val="32"/>
        </w:rPr>
        <w:t>万元，下降</w:t>
      </w:r>
      <w:r>
        <w:rPr>
          <w:rFonts w:eastAsia="仿宋_GB2312" w:cs="仿宋_GB2312" w:hint="eastAsia"/>
          <w:sz w:val="32"/>
          <w:szCs w:val="32"/>
        </w:rPr>
        <w:t>16.00%</w:t>
      </w:r>
      <w:r>
        <w:rPr>
          <w:rFonts w:eastAsia="仿宋_GB2312" w:cs="仿宋_GB2312" w:hint="eastAsia"/>
          <w:sz w:val="32"/>
          <w:szCs w:val="32"/>
        </w:rPr>
        <w:t>。主要原因是</w:t>
      </w:r>
      <w:r>
        <w:rPr>
          <w:rFonts w:eastAsia="FangSong"/>
          <w:sz w:val="32"/>
          <w:szCs w:val="32"/>
        </w:rPr>
        <w:t>压缩</w:t>
      </w:r>
      <w:r>
        <w:rPr>
          <w:rFonts w:eastAsia="FangSong"/>
          <w:sz w:val="32"/>
          <w:szCs w:val="32"/>
        </w:rPr>
        <w:t>“</w:t>
      </w:r>
      <w:r>
        <w:rPr>
          <w:rFonts w:eastAsia="FangSong"/>
          <w:sz w:val="32"/>
          <w:szCs w:val="32"/>
        </w:rPr>
        <w:t>三公</w:t>
      </w:r>
      <w:r>
        <w:rPr>
          <w:rFonts w:eastAsia="FangSong"/>
          <w:sz w:val="32"/>
          <w:szCs w:val="32"/>
        </w:rPr>
        <w:t>”</w:t>
      </w:r>
      <w:r>
        <w:rPr>
          <w:rFonts w:eastAsia="FangSong"/>
          <w:sz w:val="32"/>
          <w:szCs w:val="32"/>
        </w:rPr>
        <w:t>支出。</w:t>
      </w:r>
    </w:p>
    <w:p w14:paraId="59BD7F56" w14:textId="77777777" w:rsidR="0029401C" w:rsidRDefault="00000000">
      <w:pPr>
        <w:spacing w:line="600" w:lineRule="exact"/>
        <w:ind w:firstLine="640"/>
        <w:rPr>
          <w:rFonts w:eastAsia="仿宋_GB2312"/>
          <w:sz w:val="32"/>
          <w:szCs w:val="32"/>
        </w:rPr>
      </w:pPr>
      <w:r>
        <w:rPr>
          <w:rFonts w:eastAsia="仿宋_GB2312" w:cs="仿宋_GB2312" w:hint="eastAsia"/>
          <w:sz w:val="32"/>
          <w:szCs w:val="32"/>
        </w:rPr>
        <w:t>其中：</w:t>
      </w:r>
      <w:r>
        <w:rPr>
          <w:rFonts w:eastAsia="仿宋_GB2312"/>
          <w:sz w:val="32"/>
          <w:szCs w:val="32"/>
        </w:rPr>
        <w:t>公务用车购置支出</w:t>
      </w:r>
      <w:r>
        <w:rPr>
          <w:rFonts w:eastAsia="仿宋_GB2312"/>
          <w:sz w:val="32"/>
          <w:szCs w:val="32"/>
        </w:rPr>
        <w:t>0</w:t>
      </w:r>
      <w:r>
        <w:rPr>
          <w:rFonts w:eastAsia="仿宋_GB2312"/>
          <w:sz w:val="32"/>
          <w:szCs w:val="32"/>
        </w:rPr>
        <w:t>万元。全年按规定更新购置公务用车</w:t>
      </w:r>
      <w:r>
        <w:rPr>
          <w:rFonts w:eastAsia="仿宋_GB2312"/>
          <w:sz w:val="32"/>
          <w:szCs w:val="32"/>
        </w:rPr>
        <w:t>0</w:t>
      </w:r>
      <w:r>
        <w:rPr>
          <w:rFonts w:eastAsia="仿宋_GB2312"/>
          <w:sz w:val="32"/>
          <w:szCs w:val="32"/>
        </w:rPr>
        <w:t>辆，其中：轿车</w:t>
      </w:r>
      <w:r>
        <w:rPr>
          <w:rFonts w:eastAsia="仿宋_GB2312"/>
          <w:sz w:val="32"/>
          <w:szCs w:val="32"/>
        </w:rPr>
        <w:t>0</w:t>
      </w:r>
      <w:r>
        <w:rPr>
          <w:rFonts w:eastAsia="仿宋_GB2312"/>
          <w:sz w:val="32"/>
          <w:szCs w:val="32"/>
        </w:rPr>
        <w:t>辆、金额</w:t>
      </w:r>
      <w:r>
        <w:rPr>
          <w:rFonts w:eastAsia="仿宋_GB2312"/>
          <w:sz w:val="32"/>
          <w:szCs w:val="32"/>
        </w:rPr>
        <w:t>0</w:t>
      </w:r>
      <w:r>
        <w:rPr>
          <w:rFonts w:eastAsia="仿宋_GB2312"/>
          <w:sz w:val="32"/>
          <w:szCs w:val="32"/>
        </w:rPr>
        <w:t>万元，越野车</w:t>
      </w:r>
      <w:r>
        <w:rPr>
          <w:rFonts w:eastAsia="仿宋_GB2312"/>
          <w:sz w:val="32"/>
          <w:szCs w:val="32"/>
        </w:rPr>
        <w:t>0</w:t>
      </w:r>
      <w:r>
        <w:rPr>
          <w:rFonts w:eastAsia="仿宋_GB2312"/>
          <w:sz w:val="32"/>
          <w:szCs w:val="32"/>
        </w:rPr>
        <w:t>辆、金额</w:t>
      </w:r>
      <w:r>
        <w:rPr>
          <w:rFonts w:eastAsia="仿宋_GB2312"/>
          <w:sz w:val="32"/>
          <w:szCs w:val="32"/>
        </w:rPr>
        <w:t>0</w:t>
      </w:r>
      <w:r>
        <w:rPr>
          <w:rFonts w:eastAsia="仿宋_GB2312"/>
          <w:sz w:val="32"/>
          <w:szCs w:val="32"/>
        </w:rPr>
        <w:t>万元，载客汽车</w:t>
      </w:r>
      <w:r>
        <w:rPr>
          <w:rFonts w:eastAsia="仿宋_GB2312"/>
          <w:sz w:val="32"/>
          <w:szCs w:val="32"/>
        </w:rPr>
        <w:t>0</w:t>
      </w:r>
      <w:r>
        <w:rPr>
          <w:rFonts w:eastAsia="仿宋_GB2312"/>
          <w:sz w:val="32"/>
          <w:szCs w:val="32"/>
        </w:rPr>
        <w:t>辆、金额</w:t>
      </w:r>
      <w:r>
        <w:rPr>
          <w:rFonts w:eastAsia="仿宋_GB2312"/>
          <w:sz w:val="32"/>
          <w:szCs w:val="32"/>
        </w:rPr>
        <w:t>0</w:t>
      </w:r>
      <w:r>
        <w:rPr>
          <w:rFonts w:eastAsia="仿宋_GB2312"/>
          <w:sz w:val="32"/>
          <w:szCs w:val="32"/>
        </w:rPr>
        <w:t>万元，</w:t>
      </w:r>
      <w:r>
        <w:rPr>
          <w:rStyle w:val="ad"/>
          <w:rFonts w:eastAsia="FangSong"/>
          <w:b w:val="0"/>
          <w:bCs/>
          <w:sz w:val="32"/>
          <w:szCs w:val="32"/>
        </w:rPr>
        <w:t>无购置车辆。</w:t>
      </w:r>
      <w:r>
        <w:rPr>
          <w:rFonts w:eastAsia="仿宋_GB2312"/>
          <w:sz w:val="32"/>
          <w:szCs w:val="32"/>
        </w:rPr>
        <w:t>截至</w:t>
      </w:r>
      <w:r>
        <w:rPr>
          <w:rFonts w:eastAsia="仿宋_GB2312"/>
          <w:sz w:val="32"/>
          <w:szCs w:val="32"/>
        </w:rPr>
        <w:t>202</w:t>
      </w:r>
      <w:r>
        <w:rPr>
          <w:rFonts w:eastAsia="仿宋_GB2312" w:hint="eastAsia"/>
          <w:sz w:val="32"/>
          <w:szCs w:val="32"/>
        </w:rPr>
        <w:t>5</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日，单位共有公务用车</w:t>
      </w:r>
      <w:r>
        <w:rPr>
          <w:rFonts w:eastAsia="仿宋_GB2312"/>
          <w:sz w:val="32"/>
          <w:szCs w:val="32"/>
        </w:rPr>
        <w:t>1</w:t>
      </w:r>
      <w:r>
        <w:rPr>
          <w:rFonts w:eastAsia="仿宋_GB2312"/>
          <w:sz w:val="32"/>
          <w:szCs w:val="32"/>
        </w:rPr>
        <w:t>辆，其中：越野车</w:t>
      </w:r>
      <w:r>
        <w:rPr>
          <w:rFonts w:eastAsia="仿宋_GB2312"/>
          <w:sz w:val="32"/>
          <w:szCs w:val="32"/>
        </w:rPr>
        <w:t>1</w:t>
      </w:r>
      <w:r>
        <w:rPr>
          <w:rFonts w:eastAsia="仿宋_GB2312"/>
          <w:sz w:val="32"/>
          <w:szCs w:val="32"/>
        </w:rPr>
        <w:t>辆。</w:t>
      </w:r>
    </w:p>
    <w:p w14:paraId="55CAE819" w14:textId="77777777" w:rsidR="0029401C" w:rsidRDefault="00000000">
      <w:pPr>
        <w:spacing w:line="600" w:lineRule="exact"/>
        <w:ind w:firstLine="640"/>
        <w:rPr>
          <w:rFonts w:eastAsia="仿宋_GB2312"/>
          <w:color w:val="000000"/>
          <w:sz w:val="32"/>
          <w:szCs w:val="32"/>
        </w:rPr>
      </w:pPr>
      <w:r>
        <w:rPr>
          <w:rFonts w:eastAsia="仿宋_GB2312"/>
          <w:sz w:val="32"/>
          <w:szCs w:val="32"/>
        </w:rPr>
        <w:t>公务用车运行维护费支出</w:t>
      </w:r>
      <w:r>
        <w:rPr>
          <w:rFonts w:eastAsia="仿宋_GB2312"/>
          <w:sz w:val="32"/>
          <w:szCs w:val="32"/>
        </w:rPr>
        <w:t>2.</w:t>
      </w:r>
      <w:r>
        <w:rPr>
          <w:rFonts w:eastAsia="仿宋_GB2312" w:hint="eastAsia"/>
          <w:sz w:val="32"/>
          <w:szCs w:val="32"/>
        </w:rPr>
        <w:t>31</w:t>
      </w:r>
      <w:r>
        <w:rPr>
          <w:rFonts w:eastAsia="仿宋_GB2312"/>
          <w:sz w:val="32"/>
          <w:szCs w:val="32"/>
        </w:rPr>
        <w:t>万元。</w:t>
      </w:r>
      <w:r>
        <w:rPr>
          <w:rFonts w:eastAsia="仿宋_GB2312"/>
          <w:color w:val="000000"/>
          <w:sz w:val="32"/>
          <w:szCs w:val="32"/>
        </w:rPr>
        <w:t>主要用于地灾防治、矿山生态修复、耕地矿产资源保护巡查、信访维稳、省市区领导检查调研等所需的公务用车燃料费、维修费、过路过桥费、保险费等支出。</w:t>
      </w:r>
    </w:p>
    <w:p w14:paraId="6436E976" w14:textId="77777777" w:rsidR="0029401C" w:rsidRDefault="00000000">
      <w:pPr>
        <w:spacing w:line="600" w:lineRule="exact"/>
        <w:ind w:firstLine="640"/>
        <w:rPr>
          <w:rFonts w:eastAsia="仿宋_GB2312"/>
          <w:sz w:val="32"/>
          <w:szCs w:val="32"/>
        </w:rPr>
      </w:pPr>
      <w:r>
        <w:rPr>
          <w:rFonts w:eastAsia="仿宋_GB2312"/>
          <w:b/>
          <w:bCs/>
          <w:sz w:val="32"/>
          <w:szCs w:val="32"/>
        </w:rPr>
        <w:t>3.</w:t>
      </w:r>
      <w:r>
        <w:rPr>
          <w:rFonts w:eastAsia="仿宋_GB2312"/>
          <w:b/>
          <w:bCs/>
          <w:sz w:val="32"/>
          <w:szCs w:val="32"/>
        </w:rPr>
        <w:t>公务接待费支出</w:t>
      </w:r>
      <w:r>
        <w:rPr>
          <w:rFonts w:eastAsia="仿宋_GB2312"/>
          <w:b/>
          <w:bCs/>
          <w:sz w:val="32"/>
          <w:szCs w:val="32"/>
        </w:rPr>
        <w:t>0.</w:t>
      </w:r>
      <w:r>
        <w:rPr>
          <w:rFonts w:eastAsia="仿宋_GB2312" w:hint="eastAsia"/>
          <w:b/>
          <w:bCs/>
          <w:sz w:val="32"/>
          <w:szCs w:val="32"/>
        </w:rPr>
        <w:t>23</w:t>
      </w:r>
      <w:r>
        <w:rPr>
          <w:rFonts w:eastAsia="仿宋_GB2312"/>
          <w:b/>
          <w:bCs/>
          <w:sz w:val="32"/>
          <w:szCs w:val="32"/>
        </w:rPr>
        <w:t>万元，完成预算</w:t>
      </w:r>
      <w:r>
        <w:rPr>
          <w:rFonts w:eastAsia="仿宋_GB2312"/>
          <w:b/>
          <w:bCs/>
          <w:sz w:val="32"/>
          <w:szCs w:val="32"/>
        </w:rPr>
        <w:t>100%</w:t>
      </w:r>
      <w:r>
        <w:rPr>
          <w:rFonts w:eastAsia="仿宋_GB2312"/>
          <w:b/>
          <w:bCs/>
          <w:sz w:val="32"/>
          <w:szCs w:val="32"/>
        </w:rPr>
        <w:t>。</w:t>
      </w:r>
      <w:r>
        <w:rPr>
          <w:rFonts w:eastAsia="仿宋_GB2312"/>
          <w:sz w:val="32"/>
          <w:szCs w:val="32"/>
        </w:rPr>
        <w:t>公务接待费支出决算比</w:t>
      </w:r>
      <w:r>
        <w:rPr>
          <w:rFonts w:eastAsia="仿宋_GB2312"/>
          <w:sz w:val="32"/>
          <w:szCs w:val="32"/>
        </w:rPr>
        <w:t>202</w:t>
      </w:r>
      <w:r>
        <w:rPr>
          <w:rFonts w:eastAsia="仿宋_GB2312" w:hint="eastAsia"/>
          <w:sz w:val="32"/>
          <w:szCs w:val="32"/>
        </w:rPr>
        <w:t>4</w:t>
      </w:r>
      <w:r>
        <w:rPr>
          <w:rFonts w:eastAsia="仿宋_GB2312"/>
          <w:sz w:val="32"/>
          <w:szCs w:val="32"/>
        </w:rPr>
        <w:t>年度增加</w:t>
      </w:r>
      <w:r>
        <w:rPr>
          <w:rFonts w:eastAsia="仿宋_GB2312"/>
          <w:sz w:val="32"/>
          <w:szCs w:val="32"/>
        </w:rPr>
        <w:t>0.</w:t>
      </w:r>
      <w:r>
        <w:rPr>
          <w:rFonts w:eastAsia="仿宋_GB2312" w:hint="eastAsia"/>
          <w:sz w:val="32"/>
          <w:szCs w:val="32"/>
        </w:rPr>
        <w:t>08</w:t>
      </w:r>
      <w:r>
        <w:rPr>
          <w:rFonts w:eastAsia="仿宋_GB2312"/>
          <w:sz w:val="32"/>
          <w:szCs w:val="32"/>
        </w:rPr>
        <w:t>万元，增长</w:t>
      </w:r>
      <w:r>
        <w:rPr>
          <w:rFonts w:eastAsia="仿宋_GB2312" w:hint="eastAsia"/>
          <w:sz w:val="32"/>
          <w:szCs w:val="32"/>
        </w:rPr>
        <w:t>53.33</w:t>
      </w:r>
      <w:r>
        <w:rPr>
          <w:rFonts w:eastAsia="仿宋_GB2312"/>
          <w:sz w:val="32"/>
          <w:szCs w:val="32"/>
        </w:rPr>
        <w:t>%</w:t>
      </w:r>
      <w:r>
        <w:rPr>
          <w:rFonts w:eastAsia="仿宋_GB2312"/>
          <w:sz w:val="32"/>
          <w:szCs w:val="32"/>
        </w:rPr>
        <w:t>。主要用于国内公务接待。其中：</w:t>
      </w:r>
    </w:p>
    <w:p w14:paraId="29A740AA" w14:textId="77777777" w:rsidR="0029401C" w:rsidRDefault="00000000">
      <w:pPr>
        <w:spacing w:line="600" w:lineRule="exact"/>
        <w:ind w:firstLine="640"/>
        <w:rPr>
          <w:rFonts w:eastAsia="仿宋_GB2312"/>
          <w:sz w:val="32"/>
          <w:szCs w:val="32"/>
        </w:rPr>
      </w:pPr>
      <w:r>
        <w:rPr>
          <w:rFonts w:eastAsia="仿宋_GB2312"/>
          <w:sz w:val="32"/>
          <w:szCs w:val="32"/>
        </w:rPr>
        <w:t>国内公务接待支出</w:t>
      </w:r>
      <w:r>
        <w:rPr>
          <w:rFonts w:eastAsia="仿宋_GB2312"/>
          <w:sz w:val="32"/>
          <w:szCs w:val="32"/>
        </w:rPr>
        <w:t>0.</w:t>
      </w:r>
      <w:r>
        <w:rPr>
          <w:rFonts w:eastAsia="仿宋_GB2312" w:hint="eastAsia"/>
          <w:sz w:val="32"/>
          <w:szCs w:val="32"/>
        </w:rPr>
        <w:t>23</w:t>
      </w:r>
      <w:r>
        <w:rPr>
          <w:rFonts w:eastAsia="仿宋_GB2312"/>
          <w:sz w:val="32"/>
          <w:szCs w:val="32"/>
        </w:rPr>
        <w:t>万元，主要用于国内公务接待</w:t>
      </w:r>
      <w:r>
        <w:rPr>
          <w:rFonts w:eastAsia="仿宋_GB2312" w:hint="eastAsia"/>
          <w:sz w:val="32"/>
          <w:szCs w:val="32"/>
        </w:rPr>
        <w:t>2</w:t>
      </w:r>
      <w:r>
        <w:rPr>
          <w:rFonts w:eastAsia="仿宋_GB2312"/>
          <w:sz w:val="32"/>
          <w:szCs w:val="32"/>
        </w:rPr>
        <w:t>批次，</w:t>
      </w:r>
      <w:r>
        <w:rPr>
          <w:rFonts w:eastAsia="仿宋_GB2312" w:hint="eastAsia"/>
          <w:sz w:val="32"/>
          <w:szCs w:val="32"/>
        </w:rPr>
        <w:t>14</w:t>
      </w:r>
      <w:r>
        <w:rPr>
          <w:rFonts w:eastAsia="仿宋_GB2312"/>
          <w:sz w:val="32"/>
          <w:szCs w:val="32"/>
        </w:rPr>
        <w:t>人次（</w:t>
      </w:r>
      <w:r>
        <w:rPr>
          <w:rFonts w:eastAsia="仿宋_GB2312" w:hint="eastAsia"/>
          <w:sz w:val="32"/>
          <w:szCs w:val="32"/>
        </w:rPr>
        <w:t>不</w:t>
      </w:r>
      <w:r>
        <w:rPr>
          <w:rFonts w:eastAsia="仿宋_GB2312"/>
          <w:sz w:val="32"/>
          <w:szCs w:val="32"/>
        </w:rPr>
        <w:t>包括陪同人员），共计支出</w:t>
      </w:r>
      <w:r>
        <w:rPr>
          <w:rFonts w:eastAsia="仿宋_GB2312"/>
          <w:sz w:val="32"/>
          <w:szCs w:val="32"/>
        </w:rPr>
        <w:t>0.</w:t>
      </w:r>
      <w:r>
        <w:rPr>
          <w:rFonts w:eastAsia="仿宋_GB2312" w:hint="eastAsia"/>
          <w:sz w:val="32"/>
          <w:szCs w:val="32"/>
        </w:rPr>
        <w:t>23</w:t>
      </w:r>
      <w:r>
        <w:rPr>
          <w:rFonts w:eastAsia="仿宋_GB2312"/>
          <w:sz w:val="32"/>
          <w:szCs w:val="32"/>
        </w:rPr>
        <w:t>万元，具体内容包括：</w:t>
      </w:r>
      <w:r>
        <w:rPr>
          <w:rFonts w:eastAsia="仿宋_GB2312" w:hint="eastAsia"/>
          <w:sz w:val="32"/>
          <w:szCs w:val="32"/>
        </w:rPr>
        <w:t>1.</w:t>
      </w:r>
      <w:r>
        <w:rPr>
          <w:rFonts w:eastAsia="仿宋_GB2312" w:hint="eastAsia"/>
          <w:sz w:val="32"/>
          <w:szCs w:val="32"/>
        </w:rPr>
        <w:t>广元市朝天区人民政府来攀考察学习规划管理先进经验，接待人数</w:t>
      </w:r>
      <w:r>
        <w:rPr>
          <w:rFonts w:eastAsia="仿宋_GB2312" w:hint="eastAsia"/>
          <w:sz w:val="32"/>
          <w:szCs w:val="32"/>
        </w:rPr>
        <w:t>11</w:t>
      </w:r>
      <w:r>
        <w:rPr>
          <w:rFonts w:eastAsia="仿宋_GB2312" w:hint="eastAsia"/>
          <w:sz w:val="32"/>
          <w:szCs w:val="32"/>
        </w:rPr>
        <w:t>人，</w:t>
      </w:r>
      <w:r>
        <w:rPr>
          <w:rFonts w:eastAsia="仿宋_GB2312"/>
          <w:sz w:val="32"/>
          <w:szCs w:val="32"/>
        </w:rPr>
        <w:t>接待用餐</w:t>
      </w:r>
      <w:r>
        <w:rPr>
          <w:rFonts w:eastAsia="仿宋_GB2312" w:hint="eastAsia"/>
          <w:sz w:val="32"/>
          <w:szCs w:val="32"/>
        </w:rPr>
        <w:t>费</w:t>
      </w:r>
      <w:r>
        <w:rPr>
          <w:rFonts w:eastAsia="仿宋_GB2312"/>
          <w:sz w:val="32"/>
          <w:szCs w:val="32"/>
        </w:rPr>
        <w:t>0.</w:t>
      </w:r>
      <w:r>
        <w:rPr>
          <w:rFonts w:eastAsia="仿宋_GB2312" w:hint="eastAsia"/>
          <w:sz w:val="32"/>
          <w:szCs w:val="32"/>
        </w:rPr>
        <w:t>15</w:t>
      </w:r>
      <w:r>
        <w:rPr>
          <w:rFonts w:eastAsia="仿宋_GB2312"/>
          <w:sz w:val="32"/>
          <w:szCs w:val="32"/>
        </w:rPr>
        <w:t>万元。</w:t>
      </w:r>
      <w:r>
        <w:rPr>
          <w:rFonts w:eastAsia="仿宋_GB2312" w:hint="eastAsia"/>
          <w:sz w:val="32"/>
          <w:szCs w:val="32"/>
        </w:rPr>
        <w:t>2.</w:t>
      </w:r>
      <w:r>
        <w:rPr>
          <w:rFonts w:eastAsia="仿宋_GB2312" w:hint="eastAsia"/>
          <w:sz w:val="32"/>
          <w:szCs w:val="32"/>
        </w:rPr>
        <w:t>省自然资源厅专家组到东区开展矿业人勘查开采信息管理实地核查工作，接待人数</w:t>
      </w:r>
      <w:r>
        <w:rPr>
          <w:rFonts w:eastAsia="仿宋_GB2312" w:hint="eastAsia"/>
          <w:sz w:val="32"/>
          <w:szCs w:val="32"/>
        </w:rPr>
        <w:t>3</w:t>
      </w:r>
      <w:r>
        <w:rPr>
          <w:rFonts w:eastAsia="仿宋_GB2312" w:hint="eastAsia"/>
          <w:sz w:val="32"/>
          <w:szCs w:val="32"/>
        </w:rPr>
        <w:t>人，</w:t>
      </w:r>
      <w:r>
        <w:rPr>
          <w:rFonts w:eastAsia="仿宋_GB2312"/>
          <w:sz w:val="32"/>
          <w:szCs w:val="32"/>
        </w:rPr>
        <w:t>接待用餐</w:t>
      </w:r>
      <w:r>
        <w:rPr>
          <w:rFonts w:eastAsia="仿宋_GB2312" w:hint="eastAsia"/>
          <w:sz w:val="32"/>
          <w:szCs w:val="32"/>
        </w:rPr>
        <w:t>费</w:t>
      </w:r>
      <w:r>
        <w:rPr>
          <w:rFonts w:eastAsia="仿宋_GB2312"/>
          <w:sz w:val="32"/>
          <w:szCs w:val="32"/>
        </w:rPr>
        <w:t>0.</w:t>
      </w:r>
      <w:r>
        <w:rPr>
          <w:rFonts w:eastAsia="仿宋_GB2312" w:hint="eastAsia"/>
          <w:sz w:val="32"/>
          <w:szCs w:val="32"/>
        </w:rPr>
        <w:t>08</w:t>
      </w:r>
      <w:r>
        <w:rPr>
          <w:rFonts w:eastAsia="仿宋_GB2312"/>
          <w:sz w:val="32"/>
          <w:szCs w:val="32"/>
        </w:rPr>
        <w:t>万元</w:t>
      </w:r>
      <w:r>
        <w:rPr>
          <w:rFonts w:eastAsia="仿宋_GB2312" w:hint="eastAsia"/>
          <w:sz w:val="32"/>
          <w:szCs w:val="32"/>
        </w:rPr>
        <w:t>。</w:t>
      </w:r>
    </w:p>
    <w:p w14:paraId="106889B6" w14:textId="77777777" w:rsidR="0029401C" w:rsidRDefault="00000000">
      <w:pPr>
        <w:spacing w:line="600" w:lineRule="exact"/>
        <w:ind w:firstLine="640"/>
        <w:outlineLvl w:val="1"/>
        <w:rPr>
          <w:rFonts w:eastAsia="仿宋_GB2312"/>
          <w:sz w:val="32"/>
          <w:szCs w:val="32"/>
        </w:rPr>
      </w:pPr>
      <w:r>
        <w:rPr>
          <w:rFonts w:eastAsia="仿宋_GB2312"/>
          <w:sz w:val="32"/>
          <w:szCs w:val="32"/>
        </w:rPr>
        <w:t>外事接待支出</w:t>
      </w:r>
      <w:r>
        <w:rPr>
          <w:rFonts w:eastAsia="仿宋_GB2312"/>
          <w:sz w:val="32"/>
          <w:szCs w:val="32"/>
        </w:rPr>
        <w:t>0</w:t>
      </w:r>
      <w:r>
        <w:rPr>
          <w:rFonts w:eastAsia="仿宋_GB2312"/>
          <w:sz w:val="32"/>
          <w:szCs w:val="32"/>
        </w:rPr>
        <w:t>万元</w:t>
      </w:r>
      <w:bookmarkStart w:id="40" w:name="_Toc15377218"/>
      <w:bookmarkStart w:id="41" w:name="_Toc15396610"/>
      <w:r>
        <w:rPr>
          <w:rFonts w:eastAsia="仿宋_GB2312"/>
          <w:sz w:val="32"/>
          <w:szCs w:val="32"/>
        </w:rPr>
        <w:t>。</w:t>
      </w:r>
    </w:p>
    <w:p w14:paraId="1577B754" w14:textId="77777777" w:rsidR="0029401C" w:rsidRDefault="00000000">
      <w:pPr>
        <w:spacing w:line="600" w:lineRule="exact"/>
        <w:ind w:firstLine="640"/>
        <w:outlineLvl w:val="1"/>
        <w:rPr>
          <w:rStyle w:val="20"/>
          <w:rFonts w:ascii="Times New Roman" w:eastAsia="SimHei" w:hAnsi="Times New Roman"/>
        </w:rPr>
      </w:pPr>
      <w:r>
        <w:rPr>
          <w:rFonts w:eastAsia="SimHei" w:hint="eastAsia"/>
          <w:sz w:val="32"/>
          <w:szCs w:val="32"/>
        </w:rPr>
        <w:t>八、</w:t>
      </w:r>
      <w:r>
        <w:rPr>
          <w:rStyle w:val="20"/>
          <w:rFonts w:ascii="Times New Roman" w:eastAsia="SimHei" w:hAnsi="Times New Roman" w:hint="eastAsia"/>
          <w:b w:val="0"/>
        </w:rPr>
        <w:t>政府性基金预算支出决算情况说明</w:t>
      </w:r>
      <w:bookmarkEnd w:id="40"/>
      <w:bookmarkEnd w:id="41"/>
    </w:p>
    <w:p w14:paraId="2CC0CB70" w14:textId="77777777" w:rsidR="0029401C" w:rsidRDefault="00000000">
      <w:pPr>
        <w:spacing w:line="600" w:lineRule="exact"/>
        <w:ind w:firstLine="640"/>
        <w:rPr>
          <w:rFonts w:eastAsia="仿宋_GB2312"/>
          <w:sz w:val="32"/>
          <w:szCs w:val="32"/>
        </w:rPr>
      </w:pPr>
      <w:bookmarkStart w:id="42" w:name="_Toc15377219"/>
      <w:bookmarkStart w:id="43" w:name="_Toc15396611"/>
      <w:r>
        <w:rPr>
          <w:rFonts w:eastAsia="仿宋_GB2312"/>
          <w:sz w:val="32"/>
          <w:szCs w:val="32"/>
        </w:rPr>
        <w:t>202</w:t>
      </w:r>
      <w:r>
        <w:rPr>
          <w:rFonts w:eastAsia="仿宋_GB2312" w:hint="eastAsia"/>
          <w:sz w:val="32"/>
          <w:szCs w:val="32"/>
        </w:rPr>
        <w:t>5</w:t>
      </w:r>
      <w:r>
        <w:rPr>
          <w:rFonts w:eastAsia="仿宋_GB2312"/>
          <w:sz w:val="32"/>
          <w:szCs w:val="32"/>
        </w:rPr>
        <w:t>年</w:t>
      </w:r>
      <w:r>
        <w:rPr>
          <w:rFonts w:eastAsia="仿宋_GB2312" w:hint="eastAsia"/>
          <w:sz w:val="32"/>
          <w:szCs w:val="32"/>
        </w:rPr>
        <w:t>度</w:t>
      </w:r>
      <w:r>
        <w:rPr>
          <w:rFonts w:eastAsia="仿宋_GB2312"/>
          <w:sz w:val="32"/>
          <w:szCs w:val="32"/>
        </w:rPr>
        <w:t>政府性基金预算财政拨款支出</w:t>
      </w:r>
      <w:r>
        <w:rPr>
          <w:rFonts w:eastAsia="仿宋_GB2312" w:hint="eastAsia"/>
          <w:sz w:val="32"/>
          <w:szCs w:val="32"/>
        </w:rPr>
        <w:t>0</w:t>
      </w:r>
      <w:r>
        <w:rPr>
          <w:rFonts w:eastAsia="仿宋_GB2312" w:hint="eastAsia"/>
          <w:sz w:val="32"/>
          <w:szCs w:val="32"/>
        </w:rPr>
        <w:t>万元</w:t>
      </w:r>
      <w:r>
        <w:rPr>
          <w:rFonts w:eastAsia="仿宋_GB2312"/>
          <w:sz w:val="32"/>
          <w:szCs w:val="32"/>
        </w:rPr>
        <w:t>。</w:t>
      </w:r>
    </w:p>
    <w:p w14:paraId="7B494AD2" w14:textId="77777777" w:rsidR="0029401C" w:rsidRDefault="00000000">
      <w:pPr>
        <w:spacing w:line="600" w:lineRule="exact"/>
        <w:ind w:left="630"/>
        <w:outlineLvl w:val="1"/>
        <w:rPr>
          <w:rStyle w:val="20"/>
          <w:rFonts w:ascii="Times New Roman" w:eastAsia="SimHei" w:hAnsi="Times New Roman"/>
          <w:b w:val="0"/>
        </w:rPr>
      </w:pPr>
      <w:r>
        <w:rPr>
          <w:rStyle w:val="20"/>
          <w:rFonts w:ascii="Times New Roman" w:eastAsia="SimHei" w:hAnsi="Times New Roman" w:hint="eastAsia"/>
          <w:b w:val="0"/>
        </w:rPr>
        <w:lastRenderedPageBreak/>
        <w:t>九、国有资本经营预算支出决算情况说明</w:t>
      </w:r>
      <w:bookmarkEnd w:id="42"/>
      <w:bookmarkEnd w:id="43"/>
    </w:p>
    <w:p w14:paraId="45C850E7" w14:textId="77777777" w:rsidR="0029401C" w:rsidRDefault="00000000">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Pr>
          <w:rFonts w:eastAsia="仿宋_GB2312"/>
          <w:sz w:val="32"/>
          <w:szCs w:val="32"/>
        </w:rPr>
        <w:t>0</w:t>
      </w:r>
      <w:r>
        <w:rPr>
          <w:rFonts w:ascii="仿宋_GB2312" w:eastAsia="仿宋_GB2312" w:hAnsi="仿宋_GB2312" w:cs="仿宋_GB2312" w:hint="eastAsia"/>
          <w:sz w:val="32"/>
          <w:szCs w:val="32"/>
        </w:rPr>
        <w:t>万元。</w:t>
      </w:r>
    </w:p>
    <w:p w14:paraId="30D47613" w14:textId="77777777" w:rsidR="0029401C" w:rsidRDefault="00000000">
      <w:pPr>
        <w:spacing w:line="600" w:lineRule="exact"/>
        <w:ind w:left="630"/>
        <w:outlineLvl w:val="1"/>
        <w:rPr>
          <w:rStyle w:val="20"/>
          <w:rFonts w:ascii="Times New Roman" w:eastAsia="SimHei" w:hAnsi="Times New Roman"/>
          <w:b w:val="0"/>
        </w:rPr>
      </w:pPr>
      <w:bookmarkStart w:id="44" w:name="_Toc15377221"/>
      <w:bookmarkStart w:id="45" w:name="_Toc15396612"/>
      <w:r>
        <w:rPr>
          <w:rStyle w:val="20"/>
          <w:rFonts w:ascii="Times New Roman" w:eastAsia="SimHei" w:hAnsi="Times New Roman" w:hint="eastAsia"/>
          <w:b w:val="0"/>
        </w:rPr>
        <w:t>十、其他重要事项的情况说明</w:t>
      </w:r>
      <w:bookmarkEnd w:id="44"/>
      <w:bookmarkEnd w:id="45"/>
    </w:p>
    <w:p w14:paraId="61C28DAB" w14:textId="77777777" w:rsidR="0029401C" w:rsidRDefault="00000000">
      <w:pPr>
        <w:spacing w:line="600" w:lineRule="exact"/>
        <w:ind w:firstLineChars="200" w:firstLine="643"/>
        <w:outlineLvl w:val="2"/>
        <w:rPr>
          <w:rFonts w:eastAsia="楷体_GB2312" w:cs="楷体_GB2312"/>
          <w:b/>
          <w:sz w:val="32"/>
          <w:szCs w:val="32"/>
        </w:rPr>
      </w:pPr>
      <w:bookmarkStart w:id="46" w:name="_Toc15377222"/>
      <w:r>
        <w:rPr>
          <w:rFonts w:eastAsia="楷体_GB2312" w:cs="楷体_GB2312" w:hint="eastAsia"/>
          <w:b/>
          <w:sz w:val="32"/>
          <w:szCs w:val="32"/>
        </w:rPr>
        <w:t>（一）机关运行经费支出情况</w:t>
      </w:r>
      <w:bookmarkEnd w:id="46"/>
    </w:p>
    <w:p w14:paraId="7FC1BFFE" w14:textId="77777777" w:rsidR="0029401C" w:rsidRDefault="00000000">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Pr>
          <w:rFonts w:ascii="仿宋_GB2312" w:eastAsia="仿宋_GB2312" w:hAnsi="仿宋_GB2312" w:cs="仿宋_GB2312" w:hint="eastAsia"/>
          <w:sz w:val="32"/>
          <w:szCs w:val="32"/>
        </w:rPr>
        <w:t>，四川省攀枝花市自然资源和规划局东区分局机关运行经费支出</w:t>
      </w:r>
      <w:r>
        <w:rPr>
          <w:rFonts w:eastAsia="仿宋_GB2312" w:hint="eastAsia"/>
          <w:sz w:val="32"/>
          <w:szCs w:val="32"/>
        </w:rPr>
        <w:t>13.82</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2024</w:t>
      </w:r>
      <w:r>
        <w:rPr>
          <w:rFonts w:eastAsia="仿宋_GB2312" w:cs="仿宋_GB2312" w:hint="eastAsia"/>
          <w:sz w:val="32"/>
          <w:szCs w:val="32"/>
        </w:rPr>
        <w:t>年度增加</w:t>
      </w:r>
      <w:r>
        <w:rPr>
          <w:rFonts w:eastAsia="仿宋_GB2312" w:cs="仿宋_GB2312" w:hint="eastAsia"/>
          <w:sz w:val="32"/>
          <w:szCs w:val="32"/>
        </w:rPr>
        <w:t>1.75</w:t>
      </w:r>
      <w:r>
        <w:rPr>
          <w:rFonts w:eastAsia="仿宋_GB2312" w:cs="仿宋_GB2312" w:hint="eastAsia"/>
          <w:sz w:val="32"/>
          <w:szCs w:val="32"/>
        </w:rPr>
        <w:t>万元，增长</w:t>
      </w:r>
      <w:r>
        <w:rPr>
          <w:rFonts w:eastAsia="仿宋_GB2312" w:cs="仿宋_GB2312" w:hint="eastAsia"/>
          <w:sz w:val="32"/>
          <w:szCs w:val="32"/>
        </w:rPr>
        <w:t>14.50%</w:t>
      </w:r>
      <w:r>
        <w:rPr>
          <w:rFonts w:eastAsia="仿宋_GB2312" w:cs="仿宋_GB2312" w:hint="eastAsia"/>
          <w:sz w:val="32"/>
          <w:szCs w:val="32"/>
        </w:rPr>
        <w:t>，</w:t>
      </w:r>
      <w:r>
        <w:rPr>
          <w:rFonts w:eastAsia="仿宋_GB2312"/>
          <w:sz w:val="32"/>
          <w:szCs w:val="32"/>
        </w:rPr>
        <w:t>主要原因是公用支出</w:t>
      </w:r>
      <w:r>
        <w:rPr>
          <w:rFonts w:eastAsia="仿宋_GB2312" w:hint="eastAsia"/>
          <w:sz w:val="32"/>
          <w:szCs w:val="32"/>
        </w:rPr>
        <w:t>增加</w:t>
      </w:r>
      <w:r>
        <w:rPr>
          <w:rFonts w:eastAsia="仿宋_GB2312"/>
          <w:sz w:val="32"/>
          <w:szCs w:val="32"/>
        </w:rPr>
        <w:t>。</w:t>
      </w:r>
    </w:p>
    <w:p w14:paraId="46EF8289" w14:textId="77777777" w:rsidR="0029401C" w:rsidRDefault="00000000">
      <w:pPr>
        <w:spacing w:line="600" w:lineRule="exact"/>
        <w:ind w:firstLineChars="200" w:firstLine="643"/>
        <w:outlineLvl w:val="2"/>
        <w:rPr>
          <w:rFonts w:eastAsia="楷体_GB2312" w:cs="楷体_GB2312"/>
          <w:b/>
          <w:sz w:val="32"/>
          <w:szCs w:val="32"/>
        </w:rPr>
      </w:pPr>
      <w:bookmarkStart w:id="47" w:name="_Toc15377223"/>
      <w:r>
        <w:rPr>
          <w:rFonts w:eastAsia="楷体_GB2312" w:cs="楷体_GB2312" w:hint="eastAsia"/>
          <w:b/>
          <w:sz w:val="32"/>
          <w:szCs w:val="32"/>
        </w:rPr>
        <w:t>（二）政府采购支出情况</w:t>
      </w:r>
      <w:bookmarkEnd w:id="47"/>
    </w:p>
    <w:p w14:paraId="6D6FA6FF" w14:textId="77777777" w:rsidR="0029401C" w:rsidRDefault="00000000">
      <w:pPr>
        <w:spacing w:line="600" w:lineRule="exact"/>
        <w:ind w:firstLine="640"/>
        <w:rPr>
          <w:rFonts w:eastAsia="仿宋_GB2312"/>
          <w:sz w:val="32"/>
          <w:szCs w:val="32"/>
        </w:rPr>
      </w:pPr>
      <w:bookmarkStart w:id="48" w:name="_Toc15377224"/>
      <w:r>
        <w:rPr>
          <w:rFonts w:eastAsia="仿宋_GB2312"/>
          <w:sz w:val="32"/>
          <w:szCs w:val="32"/>
        </w:rPr>
        <w:t>202</w:t>
      </w:r>
      <w:r>
        <w:rPr>
          <w:rFonts w:eastAsia="仿宋_GB2312" w:hint="eastAsia"/>
          <w:sz w:val="32"/>
          <w:szCs w:val="32"/>
        </w:rPr>
        <w:t>5</w:t>
      </w:r>
      <w:r>
        <w:rPr>
          <w:rFonts w:eastAsia="仿宋_GB2312"/>
          <w:sz w:val="32"/>
          <w:szCs w:val="32"/>
        </w:rPr>
        <w:t>年度，四川省攀枝花市自然资源和规划局东区分局政府采购支出总额</w:t>
      </w:r>
      <w:r>
        <w:rPr>
          <w:rFonts w:eastAsia="仿宋_GB2312" w:hint="eastAsia"/>
          <w:sz w:val="32"/>
          <w:szCs w:val="32"/>
        </w:rPr>
        <w:t>102.52</w:t>
      </w:r>
      <w:r>
        <w:rPr>
          <w:rFonts w:eastAsia="仿宋_GB2312"/>
          <w:sz w:val="32"/>
          <w:szCs w:val="32"/>
        </w:rPr>
        <w:t>万元，其中：政府采购货物支出</w:t>
      </w:r>
      <w:r>
        <w:rPr>
          <w:rFonts w:eastAsia="仿宋_GB2312"/>
          <w:sz w:val="32"/>
          <w:szCs w:val="32"/>
        </w:rPr>
        <w:t>0</w:t>
      </w:r>
      <w:r>
        <w:rPr>
          <w:rFonts w:eastAsia="仿宋_GB2312"/>
          <w:sz w:val="32"/>
          <w:szCs w:val="32"/>
        </w:rPr>
        <w:t>万元、政府采购工程支出</w:t>
      </w:r>
      <w:r>
        <w:rPr>
          <w:rFonts w:eastAsia="仿宋_GB2312" w:hint="eastAsia"/>
          <w:sz w:val="32"/>
          <w:szCs w:val="32"/>
        </w:rPr>
        <w:t>73.12</w:t>
      </w:r>
      <w:r>
        <w:rPr>
          <w:rFonts w:eastAsia="仿宋_GB2312"/>
          <w:sz w:val="32"/>
          <w:szCs w:val="32"/>
        </w:rPr>
        <w:t>万元、政府采购服务支出</w:t>
      </w:r>
      <w:r>
        <w:rPr>
          <w:rFonts w:eastAsia="仿宋_GB2312" w:hint="eastAsia"/>
          <w:sz w:val="32"/>
          <w:szCs w:val="32"/>
        </w:rPr>
        <w:t>29.40</w:t>
      </w:r>
      <w:r>
        <w:rPr>
          <w:rFonts w:eastAsia="仿宋_GB2312"/>
          <w:sz w:val="32"/>
          <w:szCs w:val="32"/>
        </w:rPr>
        <w:t>万元。主要用于</w:t>
      </w:r>
      <w:r>
        <w:rPr>
          <w:rFonts w:eastAsia="仿宋_GB2312"/>
          <w:sz w:val="32"/>
          <w:szCs w:val="32"/>
        </w:rPr>
        <w:t>202</w:t>
      </w:r>
      <w:r>
        <w:rPr>
          <w:rFonts w:eastAsia="仿宋_GB2312" w:hint="eastAsia"/>
          <w:sz w:val="32"/>
          <w:szCs w:val="32"/>
        </w:rPr>
        <w:t>5</w:t>
      </w:r>
      <w:r>
        <w:rPr>
          <w:rFonts w:eastAsia="仿宋_GB2312"/>
          <w:sz w:val="32"/>
          <w:szCs w:val="32"/>
        </w:rPr>
        <w:t>年度地质灾害综合治理项目、公务用车燃油费的支出。授予中小企业合同金额</w:t>
      </w:r>
      <w:r>
        <w:rPr>
          <w:rFonts w:eastAsia="仿宋_GB2312" w:hint="eastAsia"/>
          <w:sz w:val="32"/>
          <w:szCs w:val="32"/>
        </w:rPr>
        <w:t>102.32</w:t>
      </w:r>
      <w:r>
        <w:rPr>
          <w:rFonts w:eastAsia="仿宋_GB2312"/>
          <w:sz w:val="32"/>
          <w:szCs w:val="32"/>
        </w:rPr>
        <w:t>万元，占政府采购支出总额的</w:t>
      </w:r>
      <w:r>
        <w:rPr>
          <w:rFonts w:eastAsia="仿宋_GB2312"/>
          <w:sz w:val="32"/>
          <w:szCs w:val="32"/>
        </w:rPr>
        <w:t>99.</w:t>
      </w:r>
      <w:r>
        <w:rPr>
          <w:rFonts w:eastAsia="仿宋_GB2312" w:hint="eastAsia"/>
          <w:sz w:val="32"/>
          <w:szCs w:val="32"/>
        </w:rPr>
        <w:t>80</w:t>
      </w:r>
      <w:r>
        <w:rPr>
          <w:rFonts w:eastAsia="仿宋_GB2312"/>
          <w:sz w:val="32"/>
          <w:szCs w:val="32"/>
        </w:rPr>
        <w:t>%</w:t>
      </w:r>
      <w:r>
        <w:rPr>
          <w:rFonts w:eastAsia="仿宋_GB2312"/>
          <w:sz w:val="32"/>
          <w:szCs w:val="32"/>
        </w:rPr>
        <w:t>，其中：授予小微企业合同金额</w:t>
      </w:r>
      <w:r>
        <w:rPr>
          <w:rFonts w:eastAsia="仿宋_GB2312" w:hint="eastAsia"/>
          <w:sz w:val="32"/>
          <w:szCs w:val="32"/>
        </w:rPr>
        <w:t>102.32</w:t>
      </w:r>
      <w:r>
        <w:rPr>
          <w:rFonts w:eastAsia="仿宋_GB2312"/>
          <w:sz w:val="32"/>
          <w:szCs w:val="32"/>
        </w:rPr>
        <w:t>万元，占政府采购支出总额的</w:t>
      </w:r>
      <w:r>
        <w:rPr>
          <w:rFonts w:eastAsia="仿宋_GB2312"/>
          <w:sz w:val="32"/>
          <w:szCs w:val="32"/>
        </w:rPr>
        <w:t>99.</w:t>
      </w:r>
      <w:r>
        <w:rPr>
          <w:rFonts w:eastAsia="仿宋_GB2312" w:hint="eastAsia"/>
          <w:sz w:val="32"/>
          <w:szCs w:val="32"/>
        </w:rPr>
        <w:t>80</w:t>
      </w:r>
      <w:r>
        <w:rPr>
          <w:rFonts w:eastAsia="仿宋_GB2312"/>
          <w:sz w:val="32"/>
          <w:szCs w:val="32"/>
        </w:rPr>
        <w:t>%</w:t>
      </w:r>
      <w:r>
        <w:rPr>
          <w:rFonts w:eastAsia="仿宋_GB2312"/>
          <w:sz w:val="32"/>
          <w:szCs w:val="32"/>
        </w:rPr>
        <w:t>。</w:t>
      </w:r>
    </w:p>
    <w:p w14:paraId="6F666DAF" w14:textId="77777777" w:rsidR="0029401C" w:rsidRDefault="0000000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（三）国有资产占有使用情况</w:t>
      </w:r>
      <w:bookmarkEnd w:id="48"/>
    </w:p>
    <w:p w14:paraId="478AC5E4" w14:textId="77777777" w:rsidR="0029401C" w:rsidRDefault="00000000">
      <w:pPr>
        <w:spacing w:line="600" w:lineRule="exact"/>
        <w:ind w:firstLine="640"/>
        <w:rPr>
          <w:rFonts w:eastAsia="仿宋_GB2312" w:cs="仿宋_GB2312"/>
          <w:sz w:val="32"/>
          <w:szCs w:val="32"/>
        </w:rPr>
      </w:pPr>
      <w:r>
        <w:rPr>
          <w:rFonts w:eastAsia="仿宋_GB2312"/>
          <w:sz w:val="32"/>
          <w:szCs w:val="32"/>
        </w:rPr>
        <w:t>截至</w:t>
      </w:r>
      <w:r>
        <w:rPr>
          <w:rFonts w:eastAsia="仿宋_GB2312"/>
          <w:sz w:val="32"/>
          <w:szCs w:val="32"/>
        </w:rPr>
        <w:t>2024</w:t>
      </w:r>
      <w:r>
        <w:rPr>
          <w:rFonts w:eastAsia="仿宋_GB2312"/>
          <w:sz w:val="32"/>
          <w:szCs w:val="32"/>
        </w:rPr>
        <w:t>年</w:t>
      </w:r>
      <w:r>
        <w:rPr>
          <w:rFonts w:eastAsia="仿宋_GB2312"/>
          <w:sz w:val="32"/>
          <w:szCs w:val="32"/>
        </w:rPr>
        <w:t>12</w:t>
      </w:r>
      <w:r>
        <w:rPr>
          <w:rFonts w:eastAsia="仿宋_GB2312"/>
          <w:sz w:val="32"/>
          <w:szCs w:val="32"/>
        </w:rPr>
        <w:t>月</w:t>
      </w:r>
      <w:r>
        <w:rPr>
          <w:rFonts w:eastAsia="仿宋_GB2312"/>
          <w:sz w:val="32"/>
          <w:szCs w:val="32"/>
        </w:rPr>
        <w:t>31</w:t>
      </w:r>
      <w:r>
        <w:rPr>
          <w:rFonts w:eastAsia="仿宋_GB2312"/>
          <w:sz w:val="32"/>
          <w:szCs w:val="32"/>
        </w:rPr>
        <w:t>日，四川省攀枝花市自然资源和规划局东区分局共有车辆</w:t>
      </w:r>
      <w:r>
        <w:rPr>
          <w:rFonts w:eastAsia="仿宋_GB2312"/>
          <w:sz w:val="32"/>
          <w:szCs w:val="32"/>
        </w:rPr>
        <w:t>1</w:t>
      </w:r>
      <w:r>
        <w:rPr>
          <w:rFonts w:eastAsia="仿宋_GB2312"/>
          <w:sz w:val="32"/>
          <w:szCs w:val="32"/>
        </w:rPr>
        <w:t>辆，其中：主要负责人用车</w:t>
      </w:r>
      <w:r>
        <w:rPr>
          <w:rFonts w:eastAsia="仿宋_GB2312"/>
          <w:sz w:val="32"/>
          <w:szCs w:val="32"/>
        </w:rPr>
        <w:t>0</w:t>
      </w:r>
      <w:r>
        <w:rPr>
          <w:rFonts w:eastAsia="仿宋_GB2312"/>
          <w:sz w:val="32"/>
          <w:szCs w:val="32"/>
        </w:rPr>
        <w:t>辆、机要通信用车</w:t>
      </w:r>
      <w:r>
        <w:rPr>
          <w:rFonts w:eastAsia="仿宋_GB2312"/>
          <w:sz w:val="32"/>
          <w:szCs w:val="32"/>
        </w:rPr>
        <w:t>0</w:t>
      </w:r>
      <w:r>
        <w:rPr>
          <w:rFonts w:eastAsia="仿宋_GB2312"/>
          <w:sz w:val="32"/>
          <w:szCs w:val="32"/>
        </w:rPr>
        <w:t>辆、应急保障用车</w:t>
      </w:r>
      <w:r>
        <w:rPr>
          <w:rFonts w:eastAsia="仿宋_GB2312"/>
          <w:sz w:val="32"/>
          <w:szCs w:val="32"/>
        </w:rPr>
        <w:t>0</w:t>
      </w:r>
      <w:r>
        <w:rPr>
          <w:rFonts w:eastAsia="仿宋_GB2312"/>
          <w:sz w:val="32"/>
          <w:szCs w:val="32"/>
        </w:rPr>
        <w:t>辆、其他用车</w:t>
      </w:r>
      <w:r>
        <w:rPr>
          <w:rFonts w:eastAsia="仿宋_GB2312"/>
          <w:sz w:val="32"/>
          <w:szCs w:val="32"/>
        </w:rPr>
        <w:t>1</w:t>
      </w:r>
      <w:r>
        <w:rPr>
          <w:rFonts w:eastAsia="仿宋_GB2312"/>
          <w:sz w:val="32"/>
          <w:szCs w:val="32"/>
        </w:rPr>
        <w:t>辆，其他用车主要是用于</w:t>
      </w:r>
      <w:r>
        <w:rPr>
          <w:rFonts w:eastAsia="仿宋_GB2312"/>
          <w:color w:val="000000"/>
          <w:sz w:val="32"/>
          <w:szCs w:val="32"/>
        </w:rPr>
        <w:t>东区地质灾害防治、矿山土地巡查、矿山生态修复、基本农田保护、土地利用、上级领导调研检查等</w:t>
      </w:r>
      <w:r>
        <w:rPr>
          <w:rFonts w:eastAsia="仿宋_GB2312"/>
          <w:sz w:val="32"/>
          <w:szCs w:val="32"/>
        </w:rPr>
        <w:t>。单价</w:t>
      </w:r>
      <w:r>
        <w:rPr>
          <w:rFonts w:eastAsia="仿宋_GB2312"/>
          <w:sz w:val="32"/>
          <w:szCs w:val="32"/>
        </w:rPr>
        <w:t>100</w:t>
      </w:r>
      <w:r>
        <w:rPr>
          <w:rFonts w:eastAsia="仿宋_GB2312"/>
          <w:sz w:val="32"/>
          <w:szCs w:val="32"/>
        </w:rPr>
        <w:t>万元（含）以上设备（不含车辆）</w:t>
      </w:r>
      <w:r>
        <w:rPr>
          <w:rFonts w:eastAsia="仿宋_GB2312"/>
          <w:sz w:val="32"/>
          <w:szCs w:val="32"/>
        </w:rPr>
        <w:t>0</w:t>
      </w:r>
      <w:r>
        <w:rPr>
          <w:rFonts w:eastAsia="仿宋_GB2312"/>
          <w:sz w:val="32"/>
          <w:szCs w:val="32"/>
        </w:rPr>
        <w:t>台（套）。</w:t>
      </w:r>
    </w:p>
    <w:p w14:paraId="31D68449" w14:textId="77777777" w:rsidR="0029401C" w:rsidRDefault="00000000">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14:paraId="0D9DB0CD" w14:textId="77777777" w:rsidR="0029401C" w:rsidRDefault="00000000">
      <w:pPr>
        <w:spacing w:line="600" w:lineRule="exact"/>
        <w:ind w:firstLine="640"/>
        <w:rPr>
          <w:rFonts w:eastAsia="仿宋_GB2312" w:cs="仿宋_GB2312"/>
          <w:sz w:val="32"/>
          <w:szCs w:val="32"/>
        </w:rPr>
      </w:pPr>
      <w:r>
        <w:rPr>
          <w:rFonts w:eastAsia="仿宋_GB2312" w:cs="仿宋_GB2312" w:hint="eastAsia"/>
          <w:sz w:val="32"/>
          <w:szCs w:val="32"/>
        </w:rPr>
        <w:lastRenderedPageBreak/>
        <w:t>根据预算绩效管理要求，本单位在</w:t>
      </w:r>
      <w:r>
        <w:rPr>
          <w:rFonts w:eastAsia="仿宋_GB2312" w:cs="仿宋_GB2312" w:hint="eastAsia"/>
          <w:sz w:val="32"/>
          <w:szCs w:val="32"/>
        </w:rPr>
        <w:t>2025</w:t>
      </w:r>
      <w:r>
        <w:rPr>
          <w:rFonts w:eastAsia="仿宋_GB2312" w:cs="仿宋_GB2312" w:hint="eastAsia"/>
          <w:sz w:val="32"/>
          <w:szCs w:val="32"/>
        </w:rPr>
        <w:t>年度预算编制阶段，组</w:t>
      </w:r>
      <w:r>
        <w:rPr>
          <w:rFonts w:eastAsia="仿宋_GB2312"/>
          <w:sz w:val="32"/>
          <w:szCs w:val="32"/>
        </w:rPr>
        <w:t>织对地灾隐患点监测人员经费、攀枝花市东区东林巷东侧崩塌治理工程、</w:t>
      </w:r>
      <w:r>
        <w:rPr>
          <w:rFonts w:eastAsia="仿宋_GB2312"/>
          <w:sz w:val="32"/>
          <w:szCs w:val="32"/>
        </w:rPr>
        <w:t>2025</w:t>
      </w:r>
      <w:r>
        <w:rPr>
          <w:rFonts w:eastAsia="仿宋_GB2312"/>
          <w:sz w:val="32"/>
          <w:szCs w:val="32"/>
        </w:rPr>
        <w:t>年清理拖欠企业欠款（市级</w:t>
      </w:r>
      <w:r>
        <w:rPr>
          <w:rFonts w:eastAsia="仿宋_GB2312"/>
          <w:sz w:val="32"/>
          <w:szCs w:val="32"/>
        </w:rPr>
        <w:t>50</w:t>
      </w:r>
      <w:r>
        <w:rPr>
          <w:rFonts w:eastAsia="仿宋_GB2312"/>
          <w:sz w:val="32"/>
          <w:szCs w:val="32"/>
        </w:rPr>
        <w:t>万以内）</w:t>
      </w:r>
      <w:r>
        <w:rPr>
          <w:rFonts w:eastAsia="仿宋_GB2312" w:hint="eastAsia"/>
          <w:sz w:val="32"/>
          <w:szCs w:val="32"/>
        </w:rPr>
        <w:t>、</w:t>
      </w:r>
      <w:r>
        <w:rPr>
          <w:rFonts w:eastAsia="仿宋_GB2312"/>
          <w:sz w:val="32"/>
          <w:szCs w:val="32"/>
        </w:rPr>
        <w:t>专项地质灾害隐患排查等</w:t>
      </w:r>
      <w:r>
        <w:rPr>
          <w:rFonts w:eastAsia="仿宋_GB2312" w:hint="eastAsia"/>
          <w:sz w:val="32"/>
          <w:szCs w:val="32"/>
        </w:rPr>
        <w:t>4</w:t>
      </w:r>
      <w:r>
        <w:rPr>
          <w:rFonts w:eastAsia="仿宋_GB2312"/>
          <w:sz w:val="32"/>
          <w:szCs w:val="32"/>
        </w:rPr>
        <w:t>个项目开展了预算事前绩效评估，对</w:t>
      </w:r>
      <w:r>
        <w:rPr>
          <w:rFonts w:eastAsia="仿宋_GB2312" w:hint="eastAsia"/>
          <w:sz w:val="32"/>
          <w:szCs w:val="32"/>
        </w:rPr>
        <w:t>4</w:t>
      </w:r>
      <w:r>
        <w:rPr>
          <w:rFonts w:eastAsia="仿宋_GB2312"/>
          <w:sz w:val="32"/>
          <w:szCs w:val="32"/>
        </w:rPr>
        <w:t>个项目编制了绩效目标，预算执行过程中，选取</w:t>
      </w:r>
      <w:r>
        <w:rPr>
          <w:rFonts w:eastAsia="仿宋_GB2312" w:hint="eastAsia"/>
          <w:sz w:val="32"/>
          <w:szCs w:val="32"/>
        </w:rPr>
        <w:t>4</w:t>
      </w:r>
      <w:r>
        <w:rPr>
          <w:rFonts w:eastAsia="仿宋_GB2312"/>
          <w:sz w:val="32"/>
          <w:szCs w:val="32"/>
        </w:rPr>
        <w:t>个项目开展绩效监控</w:t>
      </w:r>
      <w:r>
        <w:rPr>
          <w:sz w:val="32"/>
          <w:szCs w:val="32"/>
        </w:rPr>
        <w:t>，</w:t>
      </w:r>
      <w:r>
        <w:rPr>
          <w:rFonts w:eastAsia="仿宋_GB2312"/>
          <w:sz w:val="32"/>
          <w:szCs w:val="32"/>
        </w:rPr>
        <w:t>组织对</w:t>
      </w:r>
      <w:r>
        <w:rPr>
          <w:rFonts w:eastAsia="仿宋_GB2312" w:hint="eastAsia"/>
          <w:sz w:val="32"/>
          <w:szCs w:val="32"/>
        </w:rPr>
        <w:t>4</w:t>
      </w:r>
      <w:r>
        <w:rPr>
          <w:rFonts w:eastAsia="仿宋_GB2312"/>
          <w:sz w:val="32"/>
          <w:szCs w:val="32"/>
        </w:rPr>
        <w:t>个项目开展绩效自评，绩效自评表详见第四部分</w:t>
      </w:r>
      <w:r>
        <w:rPr>
          <w:rFonts w:eastAsia="仿宋_GB2312" w:cs="仿宋_GB2312"/>
          <w:sz w:val="32"/>
          <w:szCs w:val="32"/>
        </w:rPr>
        <w:t>附件。</w:t>
      </w:r>
    </w:p>
    <w:p w14:paraId="75945880" w14:textId="77777777" w:rsidR="0029401C" w:rsidRDefault="0029401C">
      <w:pPr>
        <w:spacing w:line="600" w:lineRule="exact"/>
        <w:ind w:firstLine="640"/>
        <w:rPr>
          <w:rFonts w:eastAsia="仿宋_GB2312" w:cs="仿宋_GB2312"/>
          <w:sz w:val="32"/>
          <w:szCs w:val="32"/>
        </w:rPr>
      </w:pPr>
    </w:p>
    <w:p w14:paraId="571410E6" w14:textId="77777777" w:rsidR="0029401C" w:rsidRDefault="0029401C">
      <w:pPr>
        <w:spacing w:line="600" w:lineRule="exact"/>
        <w:ind w:firstLine="640"/>
        <w:rPr>
          <w:rFonts w:eastAsia="仿宋_GB2312" w:cs="仿宋_GB2312"/>
          <w:sz w:val="32"/>
          <w:szCs w:val="32"/>
        </w:rPr>
      </w:pPr>
    </w:p>
    <w:p w14:paraId="37D91EB2" w14:textId="77777777" w:rsidR="0029401C" w:rsidRDefault="0029401C">
      <w:pPr>
        <w:pStyle w:val="a0"/>
        <w:spacing w:before="93"/>
        <w:rPr>
          <w:rFonts w:ascii="Times New Roman" w:cs="仿宋_GB2312"/>
          <w:kern w:val="2"/>
          <w:sz w:val="32"/>
          <w:szCs w:val="32"/>
        </w:rPr>
      </w:pPr>
    </w:p>
    <w:p w14:paraId="1F7B7605" w14:textId="77777777" w:rsidR="0029401C" w:rsidRDefault="0029401C">
      <w:pPr>
        <w:pStyle w:val="a0"/>
        <w:spacing w:before="93"/>
        <w:rPr>
          <w:rFonts w:ascii="Times New Roman" w:cs="仿宋_GB2312"/>
          <w:kern w:val="2"/>
          <w:sz w:val="32"/>
          <w:szCs w:val="32"/>
        </w:rPr>
      </w:pPr>
    </w:p>
    <w:p w14:paraId="5E6B721C" w14:textId="77777777" w:rsidR="0029401C" w:rsidRDefault="0029401C">
      <w:pPr>
        <w:pStyle w:val="a0"/>
        <w:spacing w:before="93"/>
        <w:rPr>
          <w:rFonts w:ascii="Times New Roman" w:cs="仿宋_GB2312"/>
          <w:kern w:val="2"/>
          <w:sz w:val="32"/>
          <w:szCs w:val="32"/>
        </w:rPr>
      </w:pPr>
    </w:p>
    <w:p w14:paraId="5B058346" w14:textId="77777777" w:rsidR="0029401C" w:rsidRDefault="0029401C">
      <w:pPr>
        <w:pStyle w:val="a0"/>
        <w:spacing w:before="93"/>
        <w:rPr>
          <w:rFonts w:ascii="Times New Roman" w:cs="仿宋_GB2312"/>
          <w:kern w:val="2"/>
          <w:sz w:val="32"/>
          <w:szCs w:val="32"/>
        </w:rPr>
      </w:pPr>
    </w:p>
    <w:p w14:paraId="7D89EBDE" w14:textId="77777777" w:rsidR="0029401C" w:rsidRDefault="0029401C">
      <w:pPr>
        <w:pStyle w:val="a0"/>
        <w:spacing w:before="93"/>
        <w:rPr>
          <w:rFonts w:ascii="Times New Roman" w:cs="仿宋_GB2312"/>
          <w:kern w:val="2"/>
          <w:sz w:val="32"/>
          <w:szCs w:val="32"/>
        </w:rPr>
      </w:pPr>
    </w:p>
    <w:p w14:paraId="2F2AA2E1" w14:textId="77777777" w:rsidR="0029401C" w:rsidRDefault="0029401C">
      <w:pPr>
        <w:pStyle w:val="a0"/>
        <w:spacing w:before="93"/>
        <w:rPr>
          <w:rFonts w:ascii="Times New Roman" w:cs="仿宋_GB2312"/>
          <w:kern w:val="2"/>
          <w:sz w:val="32"/>
          <w:szCs w:val="32"/>
        </w:rPr>
      </w:pPr>
    </w:p>
    <w:p w14:paraId="11B755B4" w14:textId="77777777" w:rsidR="0029401C" w:rsidRDefault="0029401C">
      <w:pPr>
        <w:pStyle w:val="a0"/>
        <w:spacing w:before="93"/>
        <w:rPr>
          <w:rFonts w:ascii="Times New Roman" w:cs="仿宋_GB2312"/>
          <w:kern w:val="2"/>
          <w:sz w:val="32"/>
          <w:szCs w:val="32"/>
        </w:rPr>
      </w:pPr>
    </w:p>
    <w:p w14:paraId="415F8433" w14:textId="77777777" w:rsidR="0029401C" w:rsidRDefault="0029401C">
      <w:pPr>
        <w:pStyle w:val="a0"/>
        <w:spacing w:before="93"/>
        <w:rPr>
          <w:rFonts w:ascii="Times New Roman" w:cs="仿宋_GB2312"/>
          <w:kern w:val="2"/>
          <w:sz w:val="32"/>
          <w:szCs w:val="32"/>
        </w:rPr>
      </w:pPr>
    </w:p>
    <w:p w14:paraId="085F8002" w14:textId="77777777" w:rsidR="0029401C" w:rsidRDefault="0029401C">
      <w:pPr>
        <w:pStyle w:val="a0"/>
        <w:spacing w:before="93"/>
        <w:rPr>
          <w:rFonts w:ascii="Times New Roman" w:cs="仿宋_GB2312"/>
          <w:kern w:val="2"/>
          <w:sz w:val="32"/>
          <w:szCs w:val="32"/>
        </w:rPr>
      </w:pPr>
    </w:p>
    <w:p w14:paraId="52BE7A48" w14:textId="77777777" w:rsidR="0029401C" w:rsidRDefault="0029401C">
      <w:pPr>
        <w:pStyle w:val="a0"/>
        <w:spacing w:before="93"/>
        <w:rPr>
          <w:rFonts w:ascii="Times New Roman" w:cs="仿宋_GB2312"/>
          <w:kern w:val="2"/>
          <w:sz w:val="32"/>
          <w:szCs w:val="32"/>
        </w:rPr>
      </w:pPr>
    </w:p>
    <w:p w14:paraId="706606C7" w14:textId="77777777" w:rsidR="0029401C" w:rsidRDefault="0029401C">
      <w:pPr>
        <w:pStyle w:val="a0"/>
        <w:spacing w:before="93"/>
        <w:rPr>
          <w:rFonts w:ascii="Times New Roman" w:cs="仿宋_GB2312"/>
          <w:kern w:val="2"/>
          <w:sz w:val="32"/>
          <w:szCs w:val="32"/>
        </w:rPr>
      </w:pPr>
    </w:p>
    <w:p w14:paraId="151EEC58" w14:textId="77777777" w:rsidR="0029401C" w:rsidRDefault="0029401C">
      <w:pPr>
        <w:pStyle w:val="a0"/>
        <w:spacing w:before="93"/>
        <w:rPr>
          <w:rFonts w:ascii="Times New Roman" w:cs="仿宋_GB2312"/>
          <w:kern w:val="2"/>
          <w:sz w:val="32"/>
          <w:szCs w:val="32"/>
        </w:rPr>
      </w:pPr>
    </w:p>
    <w:p w14:paraId="5E5D9CBF" w14:textId="77777777" w:rsidR="0029401C" w:rsidRDefault="0029401C">
      <w:pPr>
        <w:pStyle w:val="a0"/>
        <w:spacing w:before="93"/>
        <w:rPr>
          <w:rFonts w:ascii="Times New Roman" w:cs="仿宋_GB2312"/>
          <w:kern w:val="2"/>
          <w:sz w:val="32"/>
          <w:szCs w:val="32"/>
        </w:rPr>
      </w:pPr>
    </w:p>
    <w:p w14:paraId="48532EBE" w14:textId="77777777" w:rsidR="0029401C" w:rsidRDefault="00000000">
      <w:pPr>
        <w:spacing w:line="600" w:lineRule="exact"/>
        <w:jc w:val="center"/>
        <w:outlineLvl w:val="0"/>
        <w:rPr>
          <w:rFonts w:eastAsia="SimHei"/>
          <w:sz w:val="44"/>
          <w:szCs w:val="44"/>
        </w:rPr>
      </w:pPr>
      <w:bookmarkStart w:id="49" w:name="_Toc15396613"/>
      <w:bookmarkStart w:id="50" w:name="_Toc15377225"/>
      <w:proofErr w:type="gramStart"/>
      <w:r>
        <w:rPr>
          <w:rFonts w:eastAsia="SimHei" w:hint="eastAsia"/>
          <w:sz w:val="44"/>
          <w:szCs w:val="44"/>
        </w:rPr>
        <w:t>第三部分</w:t>
      </w:r>
      <w:r>
        <w:rPr>
          <w:rFonts w:eastAsia="SimHei" w:hint="eastAsia"/>
          <w:sz w:val="44"/>
          <w:szCs w:val="44"/>
        </w:rPr>
        <w:t xml:space="preserve">  </w:t>
      </w:r>
      <w:r>
        <w:rPr>
          <w:rFonts w:eastAsia="SimHei" w:hint="eastAsia"/>
          <w:sz w:val="44"/>
          <w:szCs w:val="44"/>
        </w:rPr>
        <w:t>名词解释</w:t>
      </w:r>
      <w:bookmarkEnd w:id="49"/>
      <w:bookmarkEnd w:id="50"/>
      <w:proofErr w:type="gramEnd"/>
    </w:p>
    <w:p w14:paraId="3A350352" w14:textId="77777777" w:rsidR="0029401C" w:rsidRDefault="0029401C">
      <w:pPr>
        <w:spacing w:line="600" w:lineRule="exact"/>
        <w:jc w:val="left"/>
        <w:rPr>
          <w:b/>
          <w:sz w:val="44"/>
          <w:szCs w:val="44"/>
        </w:rPr>
      </w:pPr>
    </w:p>
    <w:p w14:paraId="1ECD2188"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bookmarkStart w:id="51" w:name="_Toc15377226"/>
      <w:r>
        <w:rPr>
          <w:rFonts w:ascii="Times New Roman" w:eastAsia="仿宋_GB2312" w:hAnsi="Times New Roman" w:cs="Times New Roman"/>
          <w:sz w:val="32"/>
          <w:szCs w:val="32"/>
        </w:rPr>
        <w:t>1.</w:t>
      </w:r>
      <w:r>
        <w:rPr>
          <w:rFonts w:ascii="Times New Roman" w:eastAsia="仿宋_GB2312" w:hAnsi="Times New Roman" w:cs="Times New Roman"/>
          <w:sz w:val="32"/>
          <w:szCs w:val="32"/>
        </w:rPr>
        <w:t>财政拨款收入：指单位从同级财政部门取得的财政预算资金。</w:t>
      </w:r>
    </w:p>
    <w:p w14:paraId="3E8C0F7C"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其他收入：</w:t>
      </w:r>
      <w:r>
        <w:rPr>
          <w:rFonts w:ascii="Times New Roman" w:eastAsia="仿宋_GB2312" w:hAnsi="Times New Roman" w:cs="Times New Roman"/>
          <w:color w:val="auto"/>
          <w:sz w:val="32"/>
          <w:szCs w:val="32"/>
        </w:rPr>
        <w:t>指单位取得的除上述收入以外的各项收入。主要是聘用人员工资、测量费等。</w:t>
      </w:r>
      <w:r>
        <w:rPr>
          <w:rFonts w:ascii="Times New Roman" w:eastAsia="仿宋_GB2312" w:hAnsi="Times New Roman" w:cs="Times New Roman"/>
          <w:sz w:val="32"/>
          <w:szCs w:val="32"/>
        </w:rPr>
        <w:t xml:space="preserve"> </w:t>
      </w:r>
    </w:p>
    <w:p w14:paraId="1E3AE0EA"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使用非财政拨款结余：指事业单位使用以前年度积累的非财政拨款结余弥补当年收支差额的金额。</w:t>
      </w:r>
      <w:r>
        <w:rPr>
          <w:rFonts w:ascii="Times New Roman" w:eastAsia="仿宋_GB2312" w:hAnsi="Times New Roman" w:cs="Times New Roman"/>
          <w:sz w:val="32"/>
          <w:szCs w:val="32"/>
        </w:rPr>
        <w:t xml:space="preserve"> </w:t>
      </w:r>
    </w:p>
    <w:p w14:paraId="53D334D1"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年初结转和结余：指以前年度尚未完成、结转到本年按有关规定继续使用的资金。</w:t>
      </w:r>
      <w:r>
        <w:rPr>
          <w:rFonts w:ascii="Times New Roman" w:eastAsia="仿宋_GB2312" w:hAnsi="Times New Roman" w:cs="Times New Roman"/>
          <w:sz w:val="32"/>
          <w:szCs w:val="32"/>
        </w:rPr>
        <w:t xml:space="preserve"> </w:t>
      </w:r>
    </w:p>
    <w:p w14:paraId="689E1E86"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结余分配：指事业单位按照会计制度规定缴纳的所得税、提取的专用结余以及转入非财政拨款结余的金额等。</w:t>
      </w:r>
    </w:p>
    <w:p w14:paraId="1505EA67"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、年末结转和结余：指单位按有关规定结转到下年或以后年度继续使用的资金。</w:t>
      </w:r>
    </w:p>
    <w:p w14:paraId="1EFE1E3A" w14:textId="77777777" w:rsidR="0029401C" w:rsidRDefault="00000000">
      <w:pPr>
        <w:spacing w:line="600" w:lineRule="exact"/>
        <w:ind w:firstLineChars="200" w:firstLine="640"/>
        <w:rPr>
          <w:rStyle w:val="ad"/>
          <w:rFonts w:eastAsia="仿宋_GB2312"/>
          <w:b w:val="0"/>
          <w:bCs/>
          <w:color w:val="000000" w:themeColor="text1"/>
          <w:sz w:val="32"/>
          <w:szCs w:val="32"/>
        </w:rPr>
      </w:pPr>
      <w:r>
        <w:rPr>
          <w:rStyle w:val="ad"/>
          <w:rFonts w:eastAsia="仿宋_GB2312"/>
          <w:b w:val="0"/>
          <w:bCs/>
          <w:color w:val="000000" w:themeColor="text1"/>
          <w:sz w:val="32"/>
          <w:szCs w:val="32"/>
        </w:rPr>
        <w:t>7.</w:t>
      </w:r>
      <w:r>
        <w:rPr>
          <w:rStyle w:val="ad"/>
          <w:rFonts w:eastAsia="仿宋_GB2312"/>
          <w:b w:val="0"/>
          <w:bCs/>
          <w:color w:val="000000" w:themeColor="text1"/>
          <w:sz w:val="32"/>
          <w:szCs w:val="32"/>
        </w:rPr>
        <w:t>社会保障和就业（类）行政事业单位养老支出（款）行政单位离退休（项）</w:t>
      </w:r>
      <w:r>
        <w:rPr>
          <w:rStyle w:val="ad"/>
          <w:rFonts w:eastAsia="仿宋_GB2312"/>
          <w:b w:val="0"/>
          <w:bCs/>
          <w:color w:val="000000" w:themeColor="text1"/>
          <w:sz w:val="32"/>
          <w:szCs w:val="32"/>
        </w:rPr>
        <w:t xml:space="preserve">: </w:t>
      </w:r>
      <w:r>
        <w:rPr>
          <w:rFonts w:eastAsia="仿宋_GB2312"/>
          <w:color w:val="000000" w:themeColor="text1"/>
          <w:kern w:val="0"/>
          <w:sz w:val="32"/>
          <w:szCs w:val="32"/>
        </w:rPr>
        <w:t>指行政单位（包括实行公务员管理的事业单位）开支的离退休经费。</w:t>
      </w:r>
    </w:p>
    <w:p w14:paraId="15DA6260" w14:textId="77777777" w:rsidR="0029401C" w:rsidRDefault="00000000">
      <w:pPr>
        <w:spacing w:line="580" w:lineRule="exact"/>
        <w:ind w:firstLineChars="200" w:firstLine="640"/>
        <w:rPr>
          <w:rFonts w:eastAsia="仿宋_GB2312"/>
          <w:color w:val="000000" w:themeColor="text1"/>
          <w:kern w:val="0"/>
          <w:sz w:val="32"/>
          <w:szCs w:val="32"/>
        </w:rPr>
      </w:pPr>
      <w:r>
        <w:rPr>
          <w:rStyle w:val="ad"/>
          <w:rFonts w:eastAsia="仿宋_GB2312"/>
          <w:b w:val="0"/>
          <w:bCs/>
          <w:color w:val="000000" w:themeColor="text1"/>
          <w:sz w:val="32"/>
          <w:szCs w:val="32"/>
        </w:rPr>
        <w:t>8.</w:t>
      </w:r>
      <w:r>
        <w:rPr>
          <w:rStyle w:val="ad"/>
          <w:rFonts w:eastAsia="仿宋_GB2312"/>
          <w:b w:val="0"/>
          <w:bCs/>
          <w:color w:val="000000" w:themeColor="text1"/>
          <w:sz w:val="32"/>
          <w:szCs w:val="32"/>
        </w:rPr>
        <w:t>社会保障和就业（类）行政事业单位养老支出（款）机构事业单位基本养老保险缴费支出（项）</w:t>
      </w:r>
      <w:r>
        <w:rPr>
          <w:rStyle w:val="ad"/>
          <w:rFonts w:eastAsia="仿宋_GB2312"/>
          <w:b w:val="0"/>
          <w:bCs/>
          <w:color w:val="000000" w:themeColor="text1"/>
          <w:sz w:val="32"/>
          <w:szCs w:val="32"/>
        </w:rPr>
        <w:t>:</w:t>
      </w:r>
      <w:r>
        <w:rPr>
          <w:rFonts w:eastAsia="仿宋_GB2312"/>
          <w:color w:val="000000" w:themeColor="text1"/>
          <w:kern w:val="0"/>
          <w:sz w:val="32"/>
          <w:szCs w:val="32"/>
        </w:rPr>
        <w:t xml:space="preserve"> </w:t>
      </w:r>
      <w:r>
        <w:rPr>
          <w:rFonts w:eastAsia="仿宋_GB2312"/>
          <w:color w:val="000000" w:themeColor="text1"/>
          <w:kern w:val="0"/>
          <w:sz w:val="32"/>
          <w:szCs w:val="32"/>
        </w:rPr>
        <w:t>指反映机关事业单位实施养老保险制度由单位缴纳的基本养老保险缴费支出。</w:t>
      </w:r>
    </w:p>
    <w:p w14:paraId="75FCC567" w14:textId="77777777" w:rsidR="0029401C" w:rsidRDefault="00000000">
      <w:pPr>
        <w:spacing w:line="600" w:lineRule="exact"/>
        <w:ind w:firstLineChars="200" w:firstLine="640"/>
        <w:rPr>
          <w:rFonts w:eastAsia="仿宋_GB2312"/>
          <w:color w:val="000000" w:themeColor="text1"/>
          <w:kern w:val="0"/>
          <w:sz w:val="32"/>
          <w:szCs w:val="32"/>
        </w:rPr>
      </w:pPr>
      <w:r>
        <w:rPr>
          <w:rFonts w:eastAsia="仿宋_GB2312"/>
          <w:color w:val="000000" w:themeColor="text1"/>
          <w:kern w:val="0"/>
          <w:sz w:val="32"/>
          <w:szCs w:val="32"/>
        </w:rPr>
        <w:t xml:space="preserve">9. </w:t>
      </w:r>
      <w:r>
        <w:rPr>
          <w:rFonts w:eastAsia="仿宋_GB2312"/>
          <w:color w:val="000000" w:themeColor="text1"/>
          <w:kern w:val="0"/>
          <w:sz w:val="32"/>
          <w:szCs w:val="32"/>
        </w:rPr>
        <w:t>卫生健康支出（类）行政事业单位医疗（款）行政单位医疗（项）：指反映财政部门安排的行政单位（包括实行</w:t>
      </w:r>
      <w:r>
        <w:rPr>
          <w:rFonts w:eastAsia="仿宋_GB2312"/>
          <w:color w:val="000000" w:themeColor="text1"/>
          <w:kern w:val="0"/>
          <w:sz w:val="32"/>
          <w:szCs w:val="32"/>
        </w:rPr>
        <w:lastRenderedPageBreak/>
        <w:t>公务员管理的事业单位）基本医疗保险缴费经费，未参加医疗保险的行政单位的公费医疗经费，按照国家规定享受离休人员、红军老战士待遇人员的医疗经费。</w:t>
      </w:r>
    </w:p>
    <w:p w14:paraId="7D2DFA06" w14:textId="77777777" w:rsidR="0029401C" w:rsidRDefault="00000000">
      <w:pPr>
        <w:spacing w:line="580" w:lineRule="exact"/>
        <w:ind w:firstLineChars="200" w:firstLine="640"/>
        <w:rPr>
          <w:rFonts w:eastAsia="仿宋_GB2312"/>
          <w:color w:val="000000" w:themeColor="text1"/>
          <w:kern w:val="0"/>
          <w:sz w:val="32"/>
          <w:szCs w:val="32"/>
        </w:rPr>
      </w:pPr>
      <w:r>
        <w:rPr>
          <w:rFonts w:eastAsia="仿宋_GB2312"/>
          <w:color w:val="000000" w:themeColor="text1"/>
          <w:kern w:val="0"/>
          <w:sz w:val="32"/>
          <w:szCs w:val="32"/>
        </w:rPr>
        <w:t xml:space="preserve">10. </w:t>
      </w:r>
      <w:r>
        <w:rPr>
          <w:rFonts w:eastAsia="仿宋_GB2312"/>
          <w:color w:val="000000" w:themeColor="text1"/>
          <w:kern w:val="0"/>
          <w:sz w:val="32"/>
          <w:szCs w:val="32"/>
        </w:rPr>
        <w:t>卫生健康支出（类）行政事业单位医疗（款）事业单位医疗（项）：指反映财政部门安排的事业单位基本医疗保险缴费经费，未参加医疗保险的事业单位的公费医疗经费，按照国家规定享受离退休人员待遇的医疗经费。</w:t>
      </w:r>
    </w:p>
    <w:p w14:paraId="67DDB0E3" w14:textId="77777777" w:rsidR="0029401C" w:rsidRDefault="00000000">
      <w:pPr>
        <w:spacing w:line="580" w:lineRule="exact"/>
        <w:ind w:firstLineChars="200" w:firstLine="640"/>
        <w:rPr>
          <w:color w:val="000000" w:themeColor="text1"/>
        </w:rPr>
      </w:pPr>
      <w:r>
        <w:rPr>
          <w:rFonts w:eastAsia="仿宋_GB2312"/>
          <w:color w:val="000000" w:themeColor="text1"/>
          <w:kern w:val="0"/>
          <w:sz w:val="32"/>
          <w:szCs w:val="32"/>
        </w:rPr>
        <w:t xml:space="preserve">11. </w:t>
      </w:r>
      <w:r>
        <w:rPr>
          <w:rFonts w:eastAsia="仿宋_GB2312"/>
          <w:color w:val="000000" w:themeColor="text1"/>
          <w:kern w:val="0"/>
          <w:sz w:val="32"/>
          <w:szCs w:val="32"/>
        </w:rPr>
        <w:t>卫生健康支出（类）行政事业单位医疗（款）其他行政事业单位医疗支出（项）：指其他用于行政事业单位医疗方面的支出。</w:t>
      </w:r>
    </w:p>
    <w:p w14:paraId="3ED7E648" w14:textId="77777777" w:rsidR="0029401C" w:rsidRDefault="00000000">
      <w:pPr>
        <w:spacing w:line="600" w:lineRule="exact"/>
        <w:ind w:firstLineChars="200" w:firstLine="640"/>
        <w:rPr>
          <w:rFonts w:eastAsia="仿宋_GB2312"/>
          <w:color w:val="000000" w:themeColor="text1"/>
          <w:kern w:val="0"/>
          <w:sz w:val="32"/>
          <w:szCs w:val="32"/>
        </w:rPr>
      </w:pPr>
      <w:r>
        <w:rPr>
          <w:rStyle w:val="ad"/>
          <w:rFonts w:eastAsia="仿宋_GB2312"/>
          <w:b w:val="0"/>
          <w:bCs/>
          <w:color w:val="000000" w:themeColor="text1"/>
          <w:sz w:val="32"/>
          <w:szCs w:val="32"/>
        </w:rPr>
        <w:t>12.</w:t>
      </w:r>
      <w:r>
        <w:rPr>
          <w:rFonts w:eastAsia="仿宋_GB2312"/>
          <w:color w:val="000000" w:themeColor="text1"/>
          <w:sz w:val="32"/>
          <w:szCs w:val="32"/>
        </w:rPr>
        <w:t xml:space="preserve"> </w:t>
      </w:r>
      <w:r>
        <w:rPr>
          <w:rFonts w:eastAsia="仿宋_GB2312"/>
          <w:color w:val="000000" w:themeColor="text1"/>
          <w:sz w:val="32"/>
          <w:szCs w:val="32"/>
        </w:rPr>
        <w:t>自然资源海洋气象</w:t>
      </w:r>
      <w:r>
        <w:rPr>
          <w:rStyle w:val="ad"/>
          <w:rFonts w:eastAsia="仿宋_GB2312"/>
          <w:b w:val="0"/>
          <w:bCs/>
          <w:color w:val="000000" w:themeColor="text1"/>
          <w:sz w:val="32"/>
          <w:szCs w:val="32"/>
        </w:rPr>
        <w:t>（类）自然资源事务（款）行政运行（项）</w:t>
      </w:r>
      <w:r>
        <w:rPr>
          <w:rStyle w:val="ad"/>
          <w:rFonts w:eastAsia="仿宋_GB2312"/>
          <w:b w:val="0"/>
          <w:bCs/>
          <w:color w:val="000000" w:themeColor="text1"/>
          <w:sz w:val="32"/>
          <w:szCs w:val="32"/>
        </w:rPr>
        <w:t>:</w:t>
      </w:r>
      <w:r>
        <w:rPr>
          <w:rFonts w:eastAsia="仿宋_GB2312"/>
          <w:color w:val="000000" w:themeColor="text1"/>
          <w:kern w:val="0"/>
          <w:sz w:val="32"/>
          <w:szCs w:val="32"/>
        </w:rPr>
        <w:t xml:space="preserve"> </w:t>
      </w:r>
      <w:r>
        <w:rPr>
          <w:rFonts w:eastAsia="仿宋_GB2312"/>
          <w:color w:val="000000" w:themeColor="text1"/>
          <w:kern w:val="0"/>
          <w:sz w:val="32"/>
          <w:szCs w:val="32"/>
        </w:rPr>
        <w:t>指行政单位（包括实行公务员管理的事业单位）的基本支出。</w:t>
      </w:r>
    </w:p>
    <w:p w14:paraId="7BAA2E9F" w14:textId="77777777" w:rsidR="0029401C" w:rsidRDefault="00000000">
      <w:pPr>
        <w:spacing w:line="600" w:lineRule="exact"/>
        <w:ind w:firstLineChars="200" w:firstLine="640"/>
        <w:rPr>
          <w:rStyle w:val="ad"/>
          <w:rFonts w:eastAsia="仿宋_GB2312"/>
          <w:b w:val="0"/>
          <w:bCs/>
          <w:color w:val="000000" w:themeColor="text1"/>
          <w:sz w:val="32"/>
          <w:szCs w:val="32"/>
        </w:rPr>
      </w:pPr>
      <w:r>
        <w:rPr>
          <w:rFonts w:eastAsia="仿宋_GB2312"/>
          <w:color w:val="000000" w:themeColor="text1"/>
          <w:sz w:val="32"/>
          <w:szCs w:val="32"/>
        </w:rPr>
        <w:t>13.</w:t>
      </w:r>
      <w:r>
        <w:rPr>
          <w:rFonts w:eastAsia="仿宋_GB2312"/>
          <w:color w:val="000000" w:themeColor="text1"/>
          <w:sz w:val="32"/>
          <w:szCs w:val="32"/>
        </w:rPr>
        <w:t>自然资源海洋气象</w:t>
      </w:r>
      <w:r>
        <w:rPr>
          <w:rStyle w:val="ad"/>
          <w:rFonts w:eastAsia="仿宋_GB2312"/>
          <w:b w:val="0"/>
          <w:bCs/>
          <w:color w:val="000000" w:themeColor="text1"/>
          <w:sz w:val="32"/>
          <w:szCs w:val="32"/>
        </w:rPr>
        <w:t>（类）自然资源事务（款）自然资源利用与保护（项）</w:t>
      </w:r>
      <w:r>
        <w:rPr>
          <w:rStyle w:val="ad"/>
          <w:rFonts w:eastAsia="仿宋_GB2312"/>
          <w:b w:val="0"/>
          <w:bCs/>
          <w:color w:val="000000" w:themeColor="text1"/>
          <w:sz w:val="32"/>
          <w:szCs w:val="32"/>
        </w:rPr>
        <w:t xml:space="preserve">: </w:t>
      </w:r>
      <w:r>
        <w:rPr>
          <w:rStyle w:val="ad"/>
          <w:rFonts w:eastAsia="仿宋_GB2312"/>
          <w:b w:val="0"/>
          <w:bCs/>
          <w:color w:val="000000" w:themeColor="text1"/>
          <w:sz w:val="32"/>
          <w:szCs w:val="32"/>
        </w:rPr>
        <w:t>指用于自然资源有偿使用与合理开发利用，国土空间生态修复，国土整治，耕地保护等方面的支出。</w:t>
      </w:r>
    </w:p>
    <w:p w14:paraId="4ACB7B21" w14:textId="77777777" w:rsidR="0029401C" w:rsidRDefault="00000000">
      <w:pPr>
        <w:spacing w:line="600" w:lineRule="exact"/>
        <w:ind w:firstLineChars="200" w:firstLine="640"/>
        <w:rPr>
          <w:rStyle w:val="ad"/>
          <w:rFonts w:eastAsia="仿宋_GB2312"/>
          <w:b w:val="0"/>
          <w:color w:val="000000" w:themeColor="text1"/>
          <w:kern w:val="0"/>
          <w:sz w:val="32"/>
          <w:szCs w:val="32"/>
        </w:rPr>
      </w:pPr>
      <w:r>
        <w:rPr>
          <w:rFonts w:eastAsia="仿宋_GB2312"/>
          <w:color w:val="000000" w:themeColor="text1"/>
          <w:sz w:val="32"/>
          <w:szCs w:val="32"/>
        </w:rPr>
        <w:t>14.</w:t>
      </w:r>
      <w:r>
        <w:rPr>
          <w:rFonts w:eastAsia="仿宋_GB2312"/>
          <w:color w:val="000000" w:themeColor="text1"/>
          <w:sz w:val="32"/>
          <w:szCs w:val="32"/>
        </w:rPr>
        <w:t>自然资源海洋气象</w:t>
      </w:r>
      <w:r>
        <w:rPr>
          <w:rStyle w:val="ad"/>
          <w:rFonts w:eastAsia="仿宋_GB2312"/>
          <w:b w:val="0"/>
          <w:bCs/>
          <w:color w:val="000000" w:themeColor="text1"/>
          <w:sz w:val="32"/>
          <w:szCs w:val="32"/>
        </w:rPr>
        <w:t>（类）自然资源事务（款）事业运行（项）</w:t>
      </w:r>
      <w:r>
        <w:rPr>
          <w:rStyle w:val="ad"/>
          <w:rFonts w:eastAsia="仿宋_GB2312"/>
          <w:b w:val="0"/>
          <w:bCs/>
          <w:color w:val="000000" w:themeColor="text1"/>
          <w:sz w:val="32"/>
          <w:szCs w:val="32"/>
        </w:rPr>
        <w:t xml:space="preserve">: </w:t>
      </w:r>
      <w:r>
        <w:rPr>
          <w:rStyle w:val="ad"/>
          <w:rFonts w:eastAsia="仿宋_GB2312"/>
          <w:b w:val="0"/>
          <w:bCs/>
          <w:color w:val="000000" w:themeColor="text1"/>
          <w:sz w:val="32"/>
          <w:szCs w:val="32"/>
        </w:rPr>
        <w:t>指反应</w:t>
      </w:r>
      <w:r>
        <w:rPr>
          <w:rFonts w:eastAsia="仿宋_GB2312"/>
          <w:color w:val="000000" w:themeColor="text1"/>
          <w:kern w:val="0"/>
          <w:sz w:val="32"/>
          <w:szCs w:val="32"/>
        </w:rPr>
        <w:t>事业单位的基本支出，不包括行政单位（包括实行公务员管理的事业单位）后勤服务中心、医务室等附属事业单位。</w:t>
      </w:r>
    </w:p>
    <w:p w14:paraId="7B3F7415" w14:textId="77777777" w:rsidR="0029401C" w:rsidRDefault="00000000">
      <w:pPr>
        <w:spacing w:line="600" w:lineRule="exact"/>
        <w:ind w:firstLineChars="200" w:firstLine="640"/>
        <w:rPr>
          <w:rStyle w:val="ad"/>
          <w:rFonts w:eastAsia="仿宋_GB2312"/>
          <w:b w:val="0"/>
          <w:color w:val="000000" w:themeColor="text1"/>
          <w:kern w:val="0"/>
          <w:sz w:val="32"/>
          <w:szCs w:val="32"/>
        </w:rPr>
      </w:pPr>
      <w:r>
        <w:rPr>
          <w:rStyle w:val="ad"/>
          <w:rFonts w:eastAsia="仿宋_GB2312"/>
          <w:b w:val="0"/>
          <w:bCs/>
          <w:color w:val="000000" w:themeColor="text1"/>
          <w:sz w:val="32"/>
          <w:szCs w:val="32"/>
        </w:rPr>
        <w:t>15</w:t>
      </w:r>
      <w:r>
        <w:rPr>
          <w:rFonts w:eastAsia="仿宋_GB2312"/>
          <w:color w:val="000000" w:themeColor="text1"/>
          <w:sz w:val="32"/>
          <w:szCs w:val="32"/>
        </w:rPr>
        <w:t>.</w:t>
      </w:r>
      <w:r>
        <w:rPr>
          <w:rFonts w:eastAsia="仿宋_GB2312"/>
          <w:color w:val="000000" w:themeColor="text1"/>
          <w:sz w:val="32"/>
          <w:szCs w:val="32"/>
        </w:rPr>
        <w:t>住房保障支出（类）住房改革支出（款）住房公积金（项）：</w:t>
      </w:r>
      <w:r>
        <w:rPr>
          <w:rFonts w:eastAsia="仿宋_GB2312"/>
          <w:color w:val="000000" w:themeColor="text1"/>
          <w:kern w:val="0"/>
          <w:sz w:val="32"/>
          <w:szCs w:val="32"/>
        </w:rPr>
        <w:t>反映行政事业单位按人力资源和社会保障部门、财</w:t>
      </w:r>
      <w:r>
        <w:rPr>
          <w:rFonts w:eastAsia="仿宋_GB2312"/>
          <w:color w:val="000000" w:themeColor="text1"/>
          <w:kern w:val="0"/>
          <w:sz w:val="32"/>
          <w:szCs w:val="32"/>
        </w:rPr>
        <w:lastRenderedPageBreak/>
        <w:t>政部规定的基本工资和津贴补贴以及规定比例为职工缴纳的住房公积金。</w:t>
      </w:r>
    </w:p>
    <w:p w14:paraId="4C553454" w14:textId="77777777" w:rsidR="0029401C" w:rsidRDefault="00000000">
      <w:pPr>
        <w:spacing w:line="600" w:lineRule="exact"/>
        <w:ind w:firstLineChars="200" w:firstLine="640"/>
        <w:rPr>
          <w:rStyle w:val="ad"/>
          <w:rFonts w:eastAsia="仿宋_GB2312"/>
          <w:b w:val="0"/>
          <w:bCs/>
          <w:color w:val="000000"/>
          <w:sz w:val="32"/>
          <w:szCs w:val="32"/>
        </w:rPr>
      </w:pPr>
      <w:r>
        <w:rPr>
          <w:rStyle w:val="ad"/>
          <w:rFonts w:eastAsia="仿宋_GB2312"/>
          <w:b w:val="0"/>
          <w:bCs/>
          <w:color w:val="000000"/>
          <w:sz w:val="32"/>
          <w:szCs w:val="32"/>
        </w:rPr>
        <w:t>16.</w:t>
      </w:r>
      <w:r>
        <w:rPr>
          <w:rFonts w:eastAsia="仿宋_GB2312"/>
          <w:color w:val="000000"/>
          <w:sz w:val="32"/>
          <w:szCs w:val="32"/>
        </w:rPr>
        <w:t>自然灾害防治（类）自然灾害防治（款）地质灾害防（项）：</w:t>
      </w:r>
      <w:r>
        <w:rPr>
          <w:rStyle w:val="ad"/>
          <w:rFonts w:eastAsia="仿宋_GB2312"/>
          <w:b w:val="0"/>
          <w:bCs/>
          <w:color w:val="000000"/>
          <w:sz w:val="32"/>
          <w:szCs w:val="32"/>
        </w:rPr>
        <w:t>指用于防治地质灾害方面的支出。</w:t>
      </w:r>
    </w:p>
    <w:p w14:paraId="7BC5472A" w14:textId="77777777" w:rsidR="0029401C" w:rsidRDefault="00000000">
      <w:pPr>
        <w:spacing w:line="600" w:lineRule="exact"/>
        <w:ind w:firstLineChars="200" w:firstLine="640"/>
        <w:rPr>
          <w:rStyle w:val="ad"/>
          <w:rFonts w:eastAsia="仿宋_GB2312"/>
          <w:b w:val="0"/>
          <w:bCs/>
          <w:color w:val="000000"/>
          <w:sz w:val="32"/>
          <w:szCs w:val="32"/>
        </w:rPr>
      </w:pPr>
      <w:r>
        <w:rPr>
          <w:rFonts w:eastAsia="仿宋_GB2312"/>
          <w:color w:val="000000"/>
          <w:sz w:val="32"/>
          <w:szCs w:val="32"/>
        </w:rPr>
        <w:t>17.</w:t>
      </w:r>
      <w:r>
        <w:rPr>
          <w:rFonts w:eastAsia="仿宋_GB2312"/>
          <w:color w:val="000000"/>
          <w:sz w:val="32"/>
          <w:szCs w:val="32"/>
        </w:rPr>
        <w:t>自然灾害防治（类）自然灾害防治（款）森林草原防灾减灾（项）：指用于防治森林草原火灾、自然水旱灾害等方面的支出。</w:t>
      </w:r>
      <w:r>
        <w:rPr>
          <w:rStyle w:val="ad"/>
          <w:rFonts w:eastAsia="仿宋_GB2312"/>
          <w:b w:val="0"/>
          <w:bCs/>
          <w:color w:val="000000"/>
          <w:sz w:val="32"/>
          <w:szCs w:val="32"/>
        </w:rPr>
        <w:t xml:space="preserve"> </w:t>
      </w:r>
    </w:p>
    <w:p w14:paraId="5A480F7E" w14:textId="77777777" w:rsidR="0029401C" w:rsidRDefault="00000000">
      <w:pPr>
        <w:ind w:firstLineChars="200" w:firstLine="640"/>
        <w:rPr>
          <w:rFonts w:eastAsia="仿宋_GB2312"/>
          <w:color w:val="000000"/>
          <w:sz w:val="32"/>
          <w:szCs w:val="32"/>
        </w:rPr>
      </w:pPr>
      <w:r>
        <w:rPr>
          <w:rFonts w:eastAsia="仿宋_GB2312"/>
          <w:color w:val="000000"/>
          <w:sz w:val="32"/>
          <w:szCs w:val="32"/>
        </w:rPr>
        <w:t>18.</w:t>
      </w:r>
      <w:r>
        <w:rPr>
          <w:rFonts w:eastAsia="仿宋_GB2312"/>
          <w:color w:val="000000"/>
          <w:sz w:val="32"/>
          <w:szCs w:val="32"/>
        </w:rPr>
        <w:t>基本支出：指为保障机构正常运转、完成日常工作任务而发生的人员支出和公用支出。</w:t>
      </w:r>
    </w:p>
    <w:p w14:paraId="19872AB8" w14:textId="77777777" w:rsidR="0029401C" w:rsidRDefault="00000000">
      <w:pPr>
        <w:ind w:firstLineChars="200" w:firstLine="640"/>
        <w:rPr>
          <w:rFonts w:eastAsia="仿宋_GB2312"/>
          <w:color w:val="000000"/>
          <w:sz w:val="32"/>
          <w:szCs w:val="32"/>
        </w:rPr>
      </w:pPr>
      <w:r>
        <w:rPr>
          <w:rFonts w:eastAsia="仿宋_GB2312"/>
          <w:color w:val="000000"/>
          <w:sz w:val="32"/>
          <w:szCs w:val="32"/>
        </w:rPr>
        <w:t>19.</w:t>
      </w:r>
      <w:r>
        <w:rPr>
          <w:rFonts w:eastAsia="仿宋_GB2312"/>
          <w:color w:val="000000"/>
          <w:sz w:val="32"/>
          <w:szCs w:val="32"/>
        </w:rPr>
        <w:t>项目支出：指在基本支出之外为完成特定行政任务和事业发展目标所发生的支出。</w:t>
      </w:r>
      <w:r>
        <w:rPr>
          <w:rFonts w:eastAsia="仿宋_GB2312"/>
          <w:color w:val="000000"/>
          <w:sz w:val="32"/>
          <w:szCs w:val="32"/>
        </w:rPr>
        <w:t xml:space="preserve"> </w:t>
      </w:r>
    </w:p>
    <w:p w14:paraId="717E956E" w14:textId="77777777" w:rsidR="0029401C" w:rsidRDefault="00000000">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0378CD5" w14:textId="77777777" w:rsidR="0029401C" w:rsidRDefault="00000000">
      <w:pPr>
        <w:spacing w:line="600" w:lineRule="exact"/>
        <w:ind w:firstLineChars="200" w:firstLine="640"/>
        <w:outlineLvl w:val="0"/>
        <w:rPr>
          <w:rFonts w:eastAsia="SimHei"/>
          <w:sz w:val="44"/>
          <w:szCs w:val="44"/>
        </w:rPr>
      </w:pPr>
      <w:r>
        <w:rPr>
          <w:rFonts w:eastAsia="仿宋_GB2312"/>
          <w:sz w:val="32"/>
          <w:szCs w:val="32"/>
        </w:rPr>
        <w:t>21.</w:t>
      </w:r>
      <w:r>
        <w:rPr>
          <w:rFonts w:eastAsia="仿宋_GB2312"/>
          <w:sz w:val="32"/>
          <w:szCs w:val="32"/>
        </w:rPr>
        <w:t>机关运行经费：为保障行政单位（含参照公务员法管理的事业单位）运行用于购买货物和服务的各项资金，包括办公及印刷费、邮电费、差旅费、会议费、福利费、日常维修费、办公用房水电费、办公用房取暖费、办公用房物业管</w:t>
      </w:r>
      <w:r>
        <w:rPr>
          <w:rFonts w:eastAsia="仿宋_GB2312"/>
          <w:sz w:val="32"/>
          <w:szCs w:val="32"/>
        </w:rPr>
        <w:lastRenderedPageBreak/>
        <w:t>理费、公务用车运行维护费以及其他费用。</w:t>
      </w:r>
    </w:p>
    <w:p w14:paraId="0E228233" w14:textId="77777777" w:rsidR="0029401C" w:rsidRDefault="00000000">
      <w:pPr>
        <w:spacing w:line="600" w:lineRule="exact"/>
        <w:jc w:val="center"/>
        <w:rPr>
          <w:rStyle w:val="10"/>
          <w:rFonts w:eastAsia="SimHei"/>
          <w:b w:val="0"/>
        </w:rPr>
      </w:pPr>
      <w:r>
        <w:rPr>
          <w:rFonts w:eastAsia="仿宋_GB2312" w:cs="仿宋_GB2312" w:hint="eastAsia"/>
          <w:sz w:val="32"/>
          <w:szCs w:val="32"/>
        </w:rPr>
        <w:br w:type="page"/>
      </w:r>
      <w:bookmarkStart w:id="52" w:name="_Toc15396614"/>
      <w:proofErr w:type="gramStart"/>
      <w:r>
        <w:rPr>
          <w:rFonts w:eastAsia="SimHei" w:hint="eastAsia"/>
          <w:sz w:val="44"/>
          <w:szCs w:val="44"/>
        </w:rPr>
        <w:lastRenderedPageBreak/>
        <w:t>第四部分</w:t>
      </w:r>
      <w:r>
        <w:rPr>
          <w:rFonts w:eastAsia="SimHei" w:hint="eastAsia"/>
          <w:sz w:val="44"/>
          <w:szCs w:val="44"/>
        </w:rPr>
        <w:t xml:space="preserve">  </w:t>
      </w:r>
      <w:r>
        <w:rPr>
          <w:rFonts w:eastAsia="SimHei" w:hint="eastAsia"/>
          <w:sz w:val="44"/>
          <w:szCs w:val="44"/>
        </w:rPr>
        <w:t>附件</w:t>
      </w:r>
      <w:bookmarkEnd w:id="52"/>
      <w:proofErr w:type="gramEnd"/>
    </w:p>
    <w:p w14:paraId="5CE9A88E" w14:textId="77777777" w:rsidR="0029401C" w:rsidRDefault="0029401C">
      <w:pPr>
        <w:spacing w:line="572" w:lineRule="exact"/>
        <w:jc w:val="left"/>
        <w:outlineLvl w:val="0"/>
        <w:rPr>
          <w:rFonts w:eastAsia="SimHei" w:cs="SimHei"/>
          <w:color w:val="FF0000"/>
          <w:sz w:val="32"/>
          <w:szCs w:val="32"/>
        </w:rPr>
      </w:pPr>
    </w:p>
    <w:p w14:paraId="0AF43B1D" w14:textId="77777777" w:rsidR="0029401C" w:rsidRDefault="00000000">
      <w:pPr>
        <w:spacing w:line="600" w:lineRule="exact"/>
        <w:jc w:val="center"/>
        <w:outlineLvl w:val="0"/>
        <w:rPr>
          <w:rFonts w:eastAsia="仿宋_GB2312"/>
          <w:color w:val="FF0000"/>
          <w:sz w:val="44"/>
          <w:szCs w:val="44"/>
        </w:rPr>
      </w:pPr>
      <w:r>
        <w:rPr>
          <w:rFonts w:eastAsia="仿宋_GB2312"/>
          <w:sz w:val="32"/>
          <w:szCs w:val="32"/>
        </w:rPr>
        <w:t>部门预算项目支出绩效自评表（</w:t>
      </w:r>
      <w:r>
        <w:rPr>
          <w:rFonts w:eastAsia="仿宋_GB2312"/>
          <w:sz w:val="32"/>
          <w:szCs w:val="32"/>
        </w:rPr>
        <w:t>202</w:t>
      </w:r>
      <w:r>
        <w:rPr>
          <w:rFonts w:eastAsia="仿宋_GB2312" w:hint="eastAsia"/>
          <w:sz w:val="32"/>
          <w:szCs w:val="32"/>
        </w:rPr>
        <w:t>5</w:t>
      </w:r>
      <w:r>
        <w:rPr>
          <w:rFonts w:eastAsia="仿宋_GB2312"/>
          <w:sz w:val="32"/>
          <w:szCs w:val="32"/>
        </w:rPr>
        <w:t>年度）</w:t>
      </w:r>
      <w:r>
        <w:rPr>
          <w:rFonts w:eastAsia="仿宋_GB2312" w:hint="eastAsia"/>
          <w:sz w:val="32"/>
          <w:szCs w:val="32"/>
        </w:rPr>
        <w:t>见附件</w:t>
      </w:r>
    </w:p>
    <w:p w14:paraId="568C6DBF" w14:textId="77777777" w:rsidR="0029401C" w:rsidRDefault="0029401C">
      <w:pPr>
        <w:widowControl/>
        <w:spacing w:line="578" w:lineRule="exact"/>
        <w:contextualSpacing/>
        <w:jc w:val="center"/>
        <w:rPr>
          <w:rFonts w:eastAsia="方正小标宋简体"/>
          <w:bCs/>
          <w:sz w:val="44"/>
          <w:szCs w:val="44"/>
          <w:shd w:val="clear" w:color="auto" w:fill="FFFFFF"/>
        </w:rPr>
      </w:pPr>
    </w:p>
    <w:p w14:paraId="645B2AA7" w14:textId="77777777" w:rsidR="0029401C" w:rsidRDefault="0029401C">
      <w:pPr>
        <w:pStyle w:val="a0"/>
        <w:spacing w:before="93"/>
        <w:rPr>
          <w:rFonts w:ascii="Times New Roman" w:cs="宋体"/>
          <w:color w:val="FF0000"/>
          <w:sz w:val="32"/>
          <w:szCs w:val="32"/>
          <w:highlight w:val="yellow"/>
          <w:shd w:val="clear" w:color="auto" w:fill="FFFFFF"/>
          <w:lang w:val="zh-CN"/>
        </w:rPr>
      </w:pPr>
    </w:p>
    <w:p w14:paraId="18802296" w14:textId="77777777" w:rsidR="0029401C" w:rsidRDefault="00000000">
      <w:pPr>
        <w:rPr>
          <w:rFonts w:eastAsia="仿宋_GB2312" w:cs="仿宋_GB2312"/>
          <w:kern w:val="0"/>
          <w:sz w:val="32"/>
          <w:szCs w:val="32"/>
        </w:rPr>
      </w:pPr>
      <w:r>
        <w:rPr>
          <w:rFonts w:eastAsia="SimHei" w:cs="SimHei" w:hint="eastAsia"/>
          <w:kern w:val="0"/>
          <w:sz w:val="32"/>
          <w:szCs w:val="32"/>
          <w:shd w:val="clear" w:color="auto" w:fill="FFFFFF"/>
          <w:lang w:val="zh-CN"/>
        </w:rPr>
        <w:br w:type="page"/>
      </w:r>
    </w:p>
    <w:p w14:paraId="06BB86C6" w14:textId="77777777" w:rsidR="0029401C" w:rsidRDefault="00000000">
      <w:pPr>
        <w:spacing w:line="578" w:lineRule="exact"/>
        <w:jc w:val="center"/>
        <w:rPr>
          <w:rFonts w:eastAsia="FangSong"/>
        </w:rPr>
      </w:pPr>
      <w:bookmarkStart w:id="53" w:name="_Toc15396618"/>
      <w:r>
        <w:rPr>
          <w:rFonts w:eastAsia="SimHei" w:hint="eastAsia"/>
          <w:sz w:val="44"/>
          <w:szCs w:val="44"/>
        </w:rPr>
        <w:lastRenderedPageBreak/>
        <w:t>第</w:t>
      </w:r>
      <w:r>
        <w:rPr>
          <w:rStyle w:val="10"/>
          <w:rFonts w:eastAsia="SimHei" w:hint="eastAsia"/>
          <w:b w:val="0"/>
        </w:rPr>
        <w:t>五部分</w:t>
      </w:r>
      <w:r>
        <w:rPr>
          <w:rStyle w:val="10"/>
          <w:rFonts w:eastAsia="SimHei" w:hint="eastAsia"/>
          <w:b w:val="0"/>
        </w:rPr>
        <w:t xml:space="preserve"> </w:t>
      </w:r>
      <w:r>
        <w:rPr>
          <w:rStyle w:val="10"/>
          <w:rFonts w:eastAsia="SimHei" w:hint="eastAsia"/>
          <w:b w:val="0"/>
        </w:rPr>
        <w:t>附表</w:t>
      </w:r>
      <w:bookmarkStart w:id="54" w:name="_Toc15396619"/>
      <w:bookmarkEnd w:id="51"/>
      <w:bookmarkEnd w:id="53"/>
    </w:p>
    <w:p w14:paraId="632E08D5" w14:textId="77777777" w:rsidR="0029401C" w:rsidRDefault="0029401C">
      <w:pPr>
        <w:pStyle w:val="TOC2"/>
        <w:adjustRightInd w:val="0"/>
        <w:snapToGrid w:val="0"/>
        <w:spacing w:line="560" w:lineRule="exact"/>
        <w:jc w:val="left"/>
        <w:rPr>
          <w:rFonts w:eastAsia="仿宋_GB2312" w:cs="仿宋_GB2312"/>
          <w:sz w:val="32"/>
          <w:szCs w:val="32"/>
        </w:rPr>
      </w:pPr>
    </w:p>
    <w:p w14:paraId="7815C857" w14:textId="77777777" w:rsidR="0029401C" w:rsidRDefault="00000000">
      <w:pPr>
        <w:pStyle w:val="TOC2"/>
        <w:adjustRightInd w:val="0"/>
        <w:snapToGrid w:val="0"/>
        <w:spacing w:line="560" w:lineRule="exact"/>
        <w:ind w:leftChars="0" w:left="0"/>
        <w:jc w:val="left"/>
        <w:rPr>
          <w:rFonts w:eastAsia="仿宋_GB2312" w:cs="仿宋_GB2312"/>
          <w:sz w:val="32"/>
          <w:szCs w:val="32"/>
        </w:rPr>
      </w:pPr>
      <w:r>
        <w:rPr>
          <w:rFonts w:eastAsia="仿宋_GB2312" w:cs="仿宋_GB2312" w:hint="eastAsia"/>
          <w:sz w:val="32"/>
          <w:szCs w:val="32"/>
        </w:rPr>
        <w:t>一、收入支出决算总表</w:t>
      </w:r>
      <w:bookmarkEnd w:id="54"/>
    </w:p>
    <w:p w14:paraId="76B3A032"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55" w:name="_Toc15396620"/>
      <w:r>
        <w:rPr>
          <w:rFonts w:eastAsia="仿宋_GB2312" w:cs="仿宋_GB2312" w:hint="eastAsia"/>
          <w:sz w:val="32"/>
          <w:szCs w:val="32"/>
        </w:rPr>
        <w:t>二、收入决算表</w:t>
      </w:r>
      <w:bookmarkEnd w:id="55"/>
    </w:p>
    <w:p w14:paraId="6415A243"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56" w:name="_Toc15396621"/>
      <w:r>
        <w:rPr>
          <w:rFonts w:eastAsia="仿宋_GB2312" w:cs="仿宋_GB2312" w:hint="eastAsia"/>
          <w:sz w:val="32"/>
          <w:szCs w:val="32"/>
        </w:rPr>
        <w:t>三、支出决算表</w:t>
      </w:r>
      <w:bookmarkEnd w:id="56"/>
    </w:p>
    <w:p w14:paraId="2CFEC72C"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57" w:name="_Toc15396622"/>
      <w:r>
        <w:rPr>
          <w:rFonts w:eastAsia="仿宋_GB2312" w:cs="仿宋_GB2312" w:hint="eastAsia"/>
          <w:sz w:val="32"/>
          <w:szCs w:val="32"/>
        </w:rPr>
        <w:t>四、财政拨款收入支出决算总表</w:t>
      </w:r>
      <w:bookmarkEnd w:id="57"/>
    </w:p>
    <w:p w14:paraId="452BACDD"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58" w:name="_Toc15396623"/>
      <w:r>
        <w:rPr>
          <w:rFonts w:eastAsia="仿宋_GB2312" w:cs="仿宋_GB2312" w:hint="eastAsia"/>
          <w:sz w:val="32"/>
          <w:szCs w:val="32"/>
        </w:rPr>
        <w:t>五、财政拨款支出决算明细表</w:t>
      </w:r>
      <w:bookmarkStart w:id="59" w:name="_Toc15396624"/>
      <w:bookmarkEnd w:id="58"/>
    </w:p>
    <w:p w14:paraId="379377DF" w14:textId="77777777" w:rsidR="0029401C" w:rsidRDefault="00000000">
      <w:pPr>
        <w:pStyle w:val="TOC2"/>
        <w:adjustRightInd w:val="0"/>
        <w:snapToGrid w:val="0"/>
        <w:spacing w:line="560" w:lineRule="exact"/>
        <w:ind w:leftChars="0" w:left="0"/>
        <w:jc w:val="left"/>
        <w:rPr>
          <w:rFonts w:eastAsia="仿宋_GB2312" w:cs="仿宋_GB2312"/>
          <w:sz w:val="32"/>
          <w:szCs w:val="32"/>
        </w:rPr>
      </w:pPr>
      <w:r>
        <w:rPr>
          <w:rFonts w:eastAsia="仿宋_GB2312" w:cs="仿宋_GB2312" w:hint="eastAsia"/>
          <w:sz w:val="32"/>
          <w:szCs w:val="32"/>
        </w:rPr>
        <w:t>六、一般公共预算财政拨款支出决算表</w:t>
      </w:r>
      <w:bookmarkEnd w:id="59"/>
    </w:p>
    <w:p w14:paraId="2F6A7AD5"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60" w:name="_Toc15396625"/>
      <w:r>
        <w:rPr>
          <w:rFonts w:eastAsia="仿宋_GB2312" w:cs="仿宋_GB2312" w:hint="eastAsia"/>
          <w:sz w:val="32"/>
          <w:szCs w:val="32"/>
        </w:rPr>
        <w:t>七、一般公共预算财政拨款支出决算明细表</w:t>
      </w:r>
      <w:bookmarkEnd w:id="60"/>
    </w:p>
    <w:p w14:paraId="22F70889"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61" w:name="_Toc15396626"/>
      <w:r>
        <w:rPr>
          <w:rFonts w:eastAsia="仿宋_GB2312" w:cs="仿宋_GB2312" w:hint="eastAsia"/>
          <w:sz w:val="32"/>
          <w:szCs w:val="32"/>
        </w:rPr>
        <w:t>八、一般公共预算财政拨款基本支出决算表</w:t>
      </w:r>
      <w:bookmarkEnd w:id="61"/>
    </w:p>
    <w:p w14:paraId="7A0F2A5C"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62" w:name="_Toc15396627"/>
      <w:r>
        <w:rPr>
          <w:rFonts w:eastAsia="仿宋_GB2312" w:cs="仿宋_GB2312" w:hint="eastAsia"/>
          <w:sz w:val="32"/>
          <w:szCs w:val="32"/>
        </w:rPr>
        <w:t>九、一般公共预算财政拨款项目支出决算表</w:t>
      </w:r>
      <w:bookmarkEnd w:id="62"/>
    </w:p>
    <w:p w14:paraId="32D90D46"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63" w:name="_Toc15396628"/>
      <w:r>
        <w:rPr>
          <w:rFonts w:eastAsia="仿宋_GB2312" w:cs="仿宋_GB2312" w:hint="eastAsia"/>
          <w:sz w:val="32"/>
          <w:szCs w:val="32"/>
        </w:rPr>
        <w:t>十、</w:t>
      </w:r>
      <w:bookmarkEnd w:id="63"/>
      <w:r>
        <w:rPr>
          <w:rFonts w:eastAsia="仿宋_GB2312" w:cs="仿宋_GB2312" w:hint="eastAsia"/>
          <w:sz w:val="32"/>
          <w:szCs w:val="32"/>
        </w:rPr>
        <w:t>政府性基金预算财政拨款收入支出决算表（无数据）</w:t>
      </w:r>
    </w:p>
    <w:p w14:paraId="4BDF0807"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64" w:name="_Toc15396629"/>
      <w:r>
        <w:rPr>
          <w:rFonts w:eastAsia="仿宋_GB2312" w:cs="仿宋_GB2312" w:hint="eastAsia"/>
          <w:sz w:val="32"/>
          <w:szCs w:val="32"/>
        </w:rPr>
        <w:t>十一、</w:t>
      </w:r>
      <w:bookmarkEnd w:id="64"/>
      <w:r>
        <w:rPr>
          <w:rFonts w:eastAsia="仿宋_GB2312" w:cs="仿宋_GB2312" w:hint="eastAsia"/>
          <w:sz w:val="32"/>
          <w:szCs w:val="32"/>
        </w:rPr>
        <w:t>国有资本经营预算财政拨款收入支出决算表（无数据）</w:t>
      </w:r>
    </w:p>
    <w:p w14:paraId="4643C6F7" w14:textId="77777777" w:rsidR="0029401C" w:rsidRDefault="00000000">
      <w:pPr>
        <w:pStyle w:val="TOC2"/>
        <w:adjustRightInd w:val="0"/>
        <w:snapToGrid w:val="0"/>
        <w:spacing w:line="560" w:lineRule="exact"/>
        <w:ind w:leftChars="0" w:left="0"/>
        <w:jc w:val="left"/>
        <w:rPr>
          <w:rFonts w:eastAsia="仿宋_GB2312" w:cs="仿宋_GB2312"/>
          <w:sz w:val="32"/>
          <w:szCs w:val="32"/>
        </w:rPr>
      </w:pPr>
      <w:bookmarkStart w:id="65" w:name="_Toc15396630"/>
      <w:r>
        <w:rPr>
          <w:rFonts w:eastAsia="仿宋_GB2312" w:cs="仿宋_GB2312" w:hint="eastAsia"/>
          <w:sz w:val="32"/>
          <w:szCs w:val="32"/>
        </w:rPr>
        <w:t>十二、</w:t>
      </w:r>
      <w:bookmarkEnd w:id="65"/>
      <w:r>
        <w:rPr>
          <w:rFonts w:eastAsia="仿宋_GB2312" w:cs="仿宋_GB2312" w:hint="eastAsia"/>
          <w:sz w:val="32"/>
          <w:szCs w:val="32"/>
        </w:rPr>
        <w:t>国有资本经营预算财政拨款支出决算表（无数据）</w:t>
      </w:r>
    </w:p>
    <w:p w14:paraId="3134C414" w14:textId="77777777" w:rsidR="0029401C" w:rsidRDefault="00000000">
      <w:pPr>
        <w:pStyle w:val="TOC2"/>
        <w:adjustRightInd w:val="0"/>
        <w:snapToGrid w:val="0"/>
        <w:spacing w:line="560" w:lineRule="exact"/>
        <w:ind w:leftChars="0" w:left="0"/>
        <w:jc w:val="left"/>
        <w:rPr>
          <w:rFonts w:eastAsia="仿宋_GB2312" w:cs="仿宋_GB2312"/>
          <w:sz w:val="30"/>
          <w:szCs w:val="30"/>
        </w:rPr>
      </w:pPr>
      <w:bookmarkStart w:id="66" w:name="_Toc15396631"/>
      <w:r>
        <w:rPr>
          <w:rFonts w:eastAsia="仿宋_GB2312" w:cs="仿宋_GB2312" w:hint="eastAsia"/>
          <w:sz w:val="30"/>
          <w:szCs w:val="30"/>
        </w:rPr>
        <w:t>十三、</w:t>
      </w:r>
      <w:bookmarkEnd w:id="66"/>
      <w:r>
        <w:rPr>
          <w:rFonts w:eastAsia="仿宋_GB2312" w:cs="仿宋_GB2312" w:hint="eastAsia"/>
          <w:sz w:val="30"/>
          <w:szCs w:val="30"/>
        </w:rPr>
        <w:t>财政拨款“三公”经费支出决算表</w:t>
      </w:r>
    </w:p>
    <w:p w14:paraId="5052FEA5" w14:textId="77777777" w:rsidR="0029401C" w:rsidRDefault="0029401C">
      <w:pPr>
        <w:rPr>
          <w:sz w:val="30"/>
          <w:szCs w:val="30"/>
        </w:rPr>
      </w:pPr>
    </w:p>
    <w:sectPr w:rsidR="0029401C">
      <w:footerReference w:type="default" r:id="rId21"/>
      <w:footerReference w:type="first" r:id="rId22"/>
      <w:pgSz w:w="11906" w:h="16838"/>
      <w:pgMar w:top="1440" w:right="1800" w:bottom="1440" w:left="1800" w:header="851" w:footer="992" w:gutter="0"/>
      <w:pgNumType w:fmt="numberInDash"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77D76" w14:textId="77777777" w:rsidR="002F38EF" w:rsidRDefault="002F38EF">
      <w:r>
        <w:separator/>
      </w:r>
    </w:p>
  </w:endnote>
  <w:endnote w:type="continuationSeparator" w:id="0">
    <w:p w14:paraId="5585040F" w14:textId="77777777" w:rsidR="002F38EF" w:rsidRDefault="002F3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3E6F3375-D2C8-4533-8FC8-36CB1A966ACE}"/>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85236139-03F1-40CE-A941-3ED32860916E}"/>
    <w:embedBold r:id="rId3" w:fontKey="{C59D9944-F788-41E5-9C56-B2C9E5E9A3B2}"/>
  </w:font>
  <w:font w:name="仿宋_GB2312">
    <w:altName w:val="仿宋"/>
    <w:panose1 w:val="02010609030101010101"/>
    <w:charset w:val="86"/>
    <w:family w:val="modern"/>
    <w:pitch w:val="fixed"/>
    <w:sig w:usb0="00000001" w:usb1="080E0000" w:usb2="00000010" w:usb3="00000000" w:csb0="00040000" w:csb1="00000000"/>
    <w:embedRegular r:id="rId4" w:subsetted="1" w:fontKey="{9F92A94E-0D0F-4C5D-B8F5-874435815AC5}"/>
    <w:embedBold r:id="rId5" w:subsetted="1" w:fontKey="{5F637B0F-7F7A-47B9-AEBB-2C30FC461C98}"/>
  </w:font>
  <w:font w:name="FangSong">
    <w:charset w:val="86"/>
    <w:family w:val="modern"/>
    <w:pitch w:val="fixed"/>
    <w:sig w:usb0="800002BF" w:usb1="38CF7CFA" w:usb2="00000016" w:usb3="00000000" w:csb0="00040001" w:csb1="00000000"/>
    <w:embedRegular r:id="rId6" w:subsetted="1" w:fontKey="{49344C00-36C2-4665-AC1D-218F77208FFA}"/>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embedRegular r:id="rId7" w:subsetted="1" w:fontKey="{65639E37-3584-4AD8-89E3-6E2A5B6335B8}"/>
    <w:embedBold r:id="rId8" w:subsetted="1" w:fontKey="{9DA4C660-F91E-49F1-B4E3-19AC9F20B6E1}"/>
  </w:font>
  <w:font w:name="??">
    <w:altName w:val="Segoe Print"/>
    <w:charset w:val="00"/>
    <w:family w:val="roman"/>
    <w:pitch w:val="default"/>
  </w:font>
  <w:font w:name="方正小标宋简体">
    <w:panose1 w:val="03000509000000000000"/>
    <w:charset w:val="86"/>
    <w:family w:val="auto"/>
    <w:pitch w:val="variable"/>
    <w:sig w:usb0="A00002BF" w:usb1="184F6CFA" w:usb2="00000012" w:usb3="00000000" w:csb0="00040001" w:csb1="00000000"/>
    <w:embedRegular r:id="rId9" w:subsetted="1" w:fontKey="{F522ED7A-95DA-46E3-8FFA-C3F3AB326C83}"/>
  </w:font>
  <w:font w:name="楷体_GB2312">
    <w:altName w:val="楷体"/>
    <w:panose1 w:val="02010609030101010101"/>
    <w:charset w:val="86"/>
    <w:family w:val="modern"/>
    <w:pitch w:val="fixed"/>
    <w:sig w:usb0="00000001" w:usb1="080E0000" w:usb2="00000010" w:usb3="00000000" w:csb0="00040000" w:csb1="00000000"/>
    <w:embedBold r:id="rId10" w:subsetted="1" w:fontKey="{DA40CC15-9990-4F32-A2DE-A8152408E1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37E" w14:textId="77777777" w:rsidR="0029401C" w:rsidRDefault="0029401C">
    <w:pPr>
      <w:pStyle w:val="a8"/>
      <w:jc w:val="center"/>
    </w:pPr>
  </w:p>
  <w:p w14:paraId="2C29DDC7" w14:textId="77777777" w:rsidR="0029401C" w:rsidRDefault="0029401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774DA" w14:textId="77777777" w:rsidR="0029401C" w:rsidRDefault="0029401C">
    <w:pPr>
      <w:pStyle w:val="a8"/>
      <w:jc w:val="center"/>
    </w:pPr>
  </w:p>
  <w:p w14:paraId="3E5AAEE1" w14:textId="77777777" w:rsidR="0029401C" w:rsidRDefault="0029401C">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2D6A" w14:textId="77777777" w:rsidR="0029401C" w:rsidRDefault="0029401C">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8CD5" w14:textId="77777777" w:rsidR="0029401C" w:rsidRDefault="00000000">
    <w:pPr>
      <w:pStyle w:val="a8"/>
      <w:jc w:val="center"/>
    </w:pPr>
    <w:r>
      <w:rPr>
        <w:noProof/>
      </w:rPr>
      <mc:AlternateContent>
        <mc:Choice Requires="wps">
          <w:drawing>
            <wp:anchor distT="0" distB="0" distL="114300" distR="114300" simplePos="0" relativeHeight="251662336" behindDoc="0" locked="0" layoutInCell="1" allowOverlap="1" wp14:anchorId="3C434902" wp14:editId="7C54A378">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448FA" w14:textId="77777777" w:rsidR="0029401C" w:rsidRDefault="00000000">
                          <w:pPr>
                            <w:pStyle w:val="a8"/>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- 2 -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C434902" id="_x0000_t202" coordsize="21600,21600" o:spt="202" path="m,l,21600r21600,l21600,xe">
              <v:stroke joinstyle="miter"/>
              <v:path gradientshapeok="t" o:connecttype="rect"/>
            </v:shapetype>
            <v:shape id="文本框 9"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3B448FA" w14:textId="77777777" w:rsidR="0029401C" w:rsidRDefault="00000000">
                    <w:pPr>
                      <w:pStyle w:val="a8"/>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- 2 -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56103950" wp14:editId="4773A2AE">
              <wp:simplePos x="0" y="0"/>
              <wp:positionH relativeFrom="margin">
                <wp:align>outside</wp:align>
              </wp:positionH>
              <wp:positionV relativeFrom="paragraph">
                <wp:posOffset>0</wp:posOffset>
              </wp:positionV>
              <wp:extent cx="446405"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4464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A9D12" w14:textId="77777777" w:rsidR="0029401C" w:rsidRDefault="0029401C"/>
                        <w:p w14:paraId="17F88353" w14:textId="77777777" w:rsidR="0029401C" w:rsidRDefault="0029401C">
                          <w:pPr>
                            <w:pStyle w:val="ac"/>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w14:anchorId="56103950" id="文本框 4" o:spid="_x0000_s1027" type="#_x0000_t202" style="position:absolute;left:0;text-align:left;margin-left:-16.05pt;margin-top:0;width:35.15pt;height:2in;z-index:251660288;visibility:visible;mso-wrap-style:squar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" filled="f" stroked="f" strokeweight=".5pt">
              <v:textbox style="mso-fit-shape-to-text:t" inset="0,0,0,0">
                <w:txbxContent>
                  <w:p w14:paraId="20CA9D12" w14:textId="77777777" w:rsidR="0029401C" w:rsidRDefault="0029401C"/>
                  <w:p w14:paraId="17F88353" w14:textId="77777777" w:rsidR="0029401C" w:rsidRDefault="0029401C">
                    <w:pPr>
                      <w:pStyle w:val="ac"/>
                    </w:pPr>
                  </w:p>
                </w:txbxContent>
              </v:textbox>
              <w10:wrap anchorx="margin"/>
            </v:shape>
          </w:pict>
        </mc:Fallback>
      </mc:AlternateContent>
    </w:r>
  </w:p>
  <w:p w14:paraId="67B37109" w14:textId="77777777" w:rsidR="0029401C" w:rsidRDefault="0029401C">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8225" w14:textId="77777777" w:rsidR="0029401C" w:rsidRDefault="00000000">
    <w:pPr>
      <w:pStyle w:val="a8"/>
    </w:pPr>
    <w:r>
      <w:rPr>
        <w:noProof/>
      </w:rPr>
      <mc:AlternateContent>
        <mc:Choice Requires="wps">
          <w:drawing>
            <wp:anchor distT="0" distB="0" distL="114300" distR="114300" simplePos="0" relativeHeight="251661312" behindDoc="0" locked="0" layoutInCell="1" allowOverlap="1" wp14:anchorId="3A34C747" wp14:editId="15CDAF02">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3916C" w14:textId="77777777" w:rsidR="0029401C" w:rsidRDefault="00000000">
                          <w:pPr>
                            <w:pStyle w:val="a8"/>
                          </w:pPr>
                          <w: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A34C747" id="_x0000_t202" coordsize="21600,21600" o:spt="202" path="m,l,21600r21600,l21600,xe">
              <v:stroke joinstyle="miter"/>
              <v:path gradientshapeok="t" o:connecttype="rect"/>
            </v:shapetype>
            <v:shape id="文本框 8" o:spid="_x0000_s1028" type="#_x0000_t202" style="position:absolute;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1583916C" w14:textId="77777777" w:rsidR="0029401C" w:rsidRDefault="00000000">
                    <w:pPr>
                      <w:pStyle w:val="a8"/>
                    </w:pPr>
                    <w:r>
                      <w:t xml:space="preserve"> </w:t>
                    </w: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hint="eastAsia"/>
                        <w:sz w:val="28"/>
                        <w:szCs w:val="28"/>
                      </w:rPr>
                      <w:t>1</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AF683" w14:textId="77777777" w:rsidR="002F38EF" w:rsidRDefault="002F38EF">
      <w:r>
        <w:separator/>
      </w:r>
    </w:p>
  </w:footnote>
  <w:footnote w:type="continuationSeparator" w:id="0">
    <w:p w14:paraId="5066D815" w14:textId="77777777" w:rsidR="002F38EF" w:rsidRDefault="002F3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B516" w14:textId="77777777" w:rsidR="0029401C" w:rsidRDefault="0029401C">
    <w:pPr>
      <w:pStyle w:val="aa"/>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01C"/>
    <w:rsid w:val="00294DC9"/>
    <w:rsid w:val="00295495"/>
    <w:rsid w:val="002A31DE"/>
    <w:rsid w:val="002B2613"/>
    <w:rsid w:val="002D6D05"/>
    <w:rsid w:val="002F1818"/>
    <w:rsid w:val="002F38EF"/>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25C"/>
    <w:rsid w:val="004E6DF7"/>
    <w:rsid w:val="004F0FBD"/>
    <w:rsid w:val="00505A47"/>
    <w:rsid w:val="00512FDA"/>
    <w:rsid w:val="00520DA0"/>
    <w:rsid w:val="005664BB"/>
    <w:rsid w:val="00566FFA"/>
    <w:rsid w:val="0057481D"/>
    <w:rsid w:val="00580F74"/>
    <w:rsid w:val="0058486E"/>
    <w:rsid w:val="00585B33"/>
    <w:rsid w:val="00586597"/>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1B2E"/>
    <w:rsid w:val="00B77EA6"/>
    <w:rsid w:val="00B81598"/>
    <w:rsid w:val="00B841F1"/>
    <w:rsid w:val="00B84608"/>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E75FD"/>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0FCE1A98"/>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79F1A1A"/>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545CE"/>
    <w:rsid w:val="376B6AA6"/>
    <w:rsid w:val="376D39B2"/>
    <w:rsid w:val="37CE8330"/>
    <w:rsid w:val="37E16F03"/>
    <w:rsid w:val="37F53A3B"/>
    <w:rsid w:val="389B6C89"/>
    <w:rsid w:val="38D469F0"/>
    <w:rsid w:val="39627CCD"/>
    <w:rsid w:val="397BAF1F"/>
    <w:rsid w:val="3AB79AF3"/>
    <w:rsid w:val="3AE834C0"/>
    <w:rsid w:val="3B7EF35A"/>
    <w:rsid w:val="3B9FDB6C"/>
    <w:rsid w:val="3BF5BC2F"/>
    <w:rsid w:val="3CEBA265"/>
    <w:rsid w:val="3D3F7B11"/>
    <w:rsid w:val="3D6D04DA"/>
    <w:rsid w:val="3D98207C"/>
    <w:rsid w:val="3DEE7CF3"/>
    <w:rsid w:val="3E740A63"/>
    <w:rsid w:val="3E78745D"/>
    <w:rsid w:val="3EBE673F"/>
    <w:rsid w:val="3EE17838"/>
    <w:rsid w:val="3F55381A"/>
    <w:rsid w:val="3F7F7599"/>
    <w:rsid w:val="3FBFBE7A"/>
    <w:rsid w:val="3FF4CAE0"/>
    <w:rsid w:val="3FF7B227"/>
    <w:rsid w:val="3FF7DE41"/>
    <w:rsid w:val="3FFF1C1E"/>
    <w:rsid w:val="44E268DA"/>
    <w:rsid w:val="450D13D7"/>
    <w:rsid w:val="45506656"/>
    <w:rsid w:val="45F8092D"/>
    <w:rsid w:val="486A6C7A"/>
    <w:rsid w:val="4A627F82"/>
    <w:rsid w:val="4B0E749A"/>
    <w:rsid w:val="4B2477C4"/>
    <w:rsid w:val="4B4F25DA"/>
    <w:rsid w:val="4BE068DB"/>
    <w:rsid w:val="4D577224"/>
    <w:rsid w:val="4DBF1CEB"/>
    <w:rsid w:val="4DF0007C"/>
    <w:rsid w:val="4EAB630A"/>
    <w:rsid w:val="4ECE2238"/>
    <w:rsid w:val="4F2D3540"/>
    <w:rsid w:val="4F833267"/>
    <w:rsid w:val="4FE9BD67"/>
    <w:rsid w:val="4FF7DFB1"/>
    <w:rsid w:val="4FFB052F"/>
    <w:rsid w:val="52C6D824"/>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996CFA"/>
    <w:rsid w:val="5FBF9FF3"/>
    <w:rsid w:val="5FCD4E2C"/>
    <w:rsid w:val="5FD73F54"/>
    <w:rsid w:val="5FEF394A"/>
    <w:rsid w:val="5FF67715"/>
    <w:rsid w:val="617ED6D9"/>
    <w:rsid w:val="62BF3928"/>
    <w:rsid w:val="63B3701E"/>
    <w:rsid w:val="647F5392"/>
    <w:rsid w:val="65E66580"/>
    <w:rsid w:val="664B1D71"/>
    <w:rsid w:val="664B4E8E"/>
    <w:rsid w:val="67277B67"/>
    <w:rsid w:val="67AA3209"/>
    <w:rsid w:val="698D0931"/>
    <w:rsid w:val="6A7FE5F3"/>
    <w:rsid w:val="6B053271"/>
    <w:rsid w:val="6BB4E1E7"/>
    <w:rsid w:val="6BDD78B3"/>
    <w:rsid w:val="6BEE725D"/>
    <w:rsid w:val="6C4A05C8"/>
    <w:rsid w:val="6C8742B8"/>
    <w:rsid w:val="6D8F9BD5"/>
    <w:rsid w:val="6DBF5E93"/>
    <w:rsid w:val="6DFF077E"/>
    <w:rsid w:val="6E714EF0"/>
    <w:rsid w:val="6E7E3605"/>
    <w:rsid w:val="6E7FDCC7"/>
    <w:rsid w:val="6ED6A62E"/>
    <w:rsid w:val="6EE00B15"/>
    <w:rsid w:val="6EFA8215"/>
    <w:rsid w:val="6F3D515E"/>
    <w:rsid w:val="6F6FB3EB"/>
    <w:rsid w:val="6F8731EA"/>
    <w:rsid w:val="6FCE6052"/>
    <w:rsid w:val="6FD57C00"/>
    <w:rsid w:val="6FEFFFD8"/>
    <w:rsid w:val="6FF5CC65"/>
    <w:rsid w:val="6FF6814F"/>
    <w:rsid w:val="6FFB47EC"/>
    <w:rsid w:val="6FFF034A"/>
    <w:rsid w:val="70484440"/>
    <w:rsid w:val="712A28F1"/>
    <w:rsid w:val="715C0E4B"/>
    <w:rsid w:val="71992E7C"/>
    <w:rsid w:val="72233669"/>
    <w:rsid w:val="72734D90"/>
    <w:rsid w:val="729B5E9F"/>
    <w:rsid w:val="72EA61FE"/>
    <w:rsid w:val="73160E6D"/>
    <w:rsid w:val="7332FE48"/>
    <w:rsid w:val="73AB61DA"/>
    <w:rsid w:val="73AD73D5"/>
    <w:rsid w:val="73B6EB34"/>
    <w:rsid w:val="73D67484"/>
    <w:rsid w:val="73FA497D"/>
    <w:rsid w:val="744731E5"/>
    <w:rsid w:val="74BBD01D"/>
    <w:rsid w:val="74ED5379"/>
    <w:rsid w:val="757637B4"/>
    <w:rsid w:val="75DEEEC2"/>
    <w:rsid w:val="75E32345"/>
    <w:rsid w:val="76E3355F"/>
    <w:rsid w:val="76EF5403"/>
    <w:rsid w:val="76FF5125"/>
    <w:rsid w:val="776F6FFA"/>
    <w:rsid w:val="777DCA37"/>
    <w:rsid w:val="778769C8"/>
    <w:rsid w:val="77A75DCA"/>
    <w:rsid w:val="77DC22F5"/>
    <w:rsid w:val="783E271A"/>
    <w:rsid w:val="78616DE9"/>
    <w:rsid w:val="78E875D7"/>
    <w:rsid w:val="79086DAD"/>
    <w:rsid w:val="79BFCF53"/>
    <w:rsid w:val="79D7FD79"/>
    <w:rsid w:val="79EE5BA4"/>
    <w:rsid w:val="7A894339"/>
    <w:rsid w:val="7AD284E8"/>
    <w:rsid w:val="7AFF7572"/>
    <w:rsid w:val="7B6C7DFB"/>
    <w:rsid w:val="7BBFBED0"/>
    <w:rsid w:val="7BC3E394"/>
    <w:rsid w:val="7BDDB867"/>
    <w:rsid w:val="7BFDD53F"/>
    <w:rsid w:val="7C1F3737"/>
    <w:rsid w:val="7CBFC87B"/>
    <w:rsid w:val="7CC79AFD"/>
    <w:rsid w:val="7CFE0F48"/>
    <w:rsid w:val="7D272ABC"/>
    <w:rsid w:val="7D712131"/>
    <w:rsid w:val="7D796869"/>
    <w:rsid w:val="7D7EC23E"/>
    <w:rsid w:val="7E7E213A"/>
    <w:rsid w:val="7E8ADEBF"/>
    <w:rsid w:val="7EBD5455"/>
    <w:rsid w:val="7EEF11D3"/>
    <w:rsid w:val="7EF9F87F"/>
    <w:rsid w:val="7EFB0274"/>
    <w:rsid w:val="7EFE4840"/>
    <w:rsid w:val="7F0971A6"/>
    <w:rsid w:val="7F1D62E7"/>
    <w:rsid w:val="7F1FD05F"/>
    <w:rsid w:val="7F3F679B"/>
    <w:rsid w:val="7F4FC4EF"/>
    <w:rsid w:val="7F5E4D54"/>
    <w:rsid w:val="7F6E0135"/>
    <w:rsid w:val="7F79F205"/>
    <w:rsid w:val="7F7A62C2"/>
    <w:rsid w:val="7F7A6A98"/>
    <w:rsid w:val="7FA30C79"/>
    <w:rsid w:val="7FA79C44"/>
    <w:rsid w:val="7FAF8ABF"/>
    <w:rsid w:val="7FB7269E"/>
    <w:rsid w:val="7FC96657"/>
    <w:rsid w:val="7FDA9588"/>
    <w:rsid w:val="7FDF220F"/>
    <w:rsid w:val="7FE7D7A1"/>
    <w:rsid w:val="7FEDC5F7"/>
    <w:rsid w:val="7FEDD9DE"/>
    <w:rsid w:val="7FEF4E13"/>
    <w:rsid w:val="7FF5890D"/>
    <w:rsid w:val="7FF93490"/>
    <w:rsid w:val="7FFFBC2A"/>
    <w:rsid w:val="99FF2014"/>
    <w:rsid w:val="9FDEBF7A"/>
    <w:rsid w:val="9FFF7D5E"/>
    <w:rsid w:val="A1FDEC31"/>
    <w:rsid w:val="A6DD0D7F"/>
    <w:rsid w:val="A6FD6432"/>
    <w:rsid w:val="ACFF4FBB"/>
    <w:rsid w:val="ADC6F725"/>
    <w:rsid w:val="ADEF70C9"/>
    <w:rsid w:val="AFF7160C"/>
    <w:rsid w:val="B74F1F1A"/>
    <w:rsid w:val="B7CF06AB"/>
    <w:rsid w:val="B7CFA926"/>
    <w:rsid w:val="B7F8786B"/>
    <w:rsid w:val="B7FC8421"/>
    <w:rsid w:val="BABB6AA1"/>
    <w:rsid w:val="BB2F4199"/>
    <w:rsid w:val="BCFFB442"/>
    <w:rsid w:val="BD079C78"/>
    <w:rsid w:val="BD733540"/>
    <w:rsid w:val="BDF7D36A"/>
    <w:rsid w:val="BE7F39A7"/>
    <w:rsid w:val="BF3735D5"/>
    <w:rsid w:val="BF7F09AC"/>
    <w:rsid w:val="BFD475C3"/>
    <w:rsid w:val="BFDE5EA6"/>
    <w:rsid w:val="CA5D5181"/>
    <w:rsid w:val="CF6FC6F3"/>
    <w:rsid w:val="CF7EA265"/>
    <w:rsid w:val="CFD3D3D7"/>
    <w:rsid w:val="CFDF1009"/>
    <w:rsid w:val="CFFE3CCE"/>
    <w:rsid w:val="D7D7B16A"/>
    <w:rsid w:val="D8D6DB89"/>
    <w:rsid w:val="DB6F4CAB"/>
    <w:rsid w:val="DB777682"/>
    <w:rsid w:val="DD1FB521"/>
    <w:rsid w:val="DEFBFEAE"/>
    <w:rsid w:val="DF1F3B80"/>
    <w:rsid w:val="DF6F9789"/>
    <w:rsid w:val="DF76C087"/>
    <w:rsid w:val="DFE9BE81"/>
    <w:rsid w:val="DFF712B4"/>
    <w:rsid w:val="DFFBCF10"/>
    <w:rsid w:val="DFFFA9E8"/>
    <w:rsid w:val="E3B3813D"/>
    <w:rsid w:val="E5F4E9DC"/>
    <w:rsid w:val="E70FE695"/>
    <w:rsid w:val="E75FA316"/>
    <w:rsid w:val="E7FF6B60"/>
    <w:rsid w:val="E9D7CD75"/>
    <w:rsid w:val="EA9720E8"/>
    <w:rsid w:val="EB2E368B"/>
    <w:rsid w:val="EBFBB9A1"/>
    <w:rsid w:val="ECFB21D1"/>
    <w:rsid w:val="ECFED1BC"/>
    <w:rsid w:val="ED1D69BB"/>
    <w:rsid w:val="ED7FD312"/>
    <w:rsid w:val="EDEF40AA"/>
    <w:rsid w:val="EF2E1AC6"/>
    <w:rsid w:val="EF53993F"/>
    <w:rsid w:val="EF6FD633"/>
    <w:rsid w:val="EFBFB2F4"/>
    <w:rsid w:val="EFBFDCA3"/>
    <w:rsid w:val="EFBFFA21"/>
    <w:rsid w:val="EFFC2498"/>
    <w:rsid w:val="F2BEBCB8"/>
    <w:rsid w:val="F36FB518"/>
    <w:rsid w:val="F3DE1A04"/>
    <w:rsid w:val="F3F722E5"/>
    <w:rsid w:val="F4FBCD07"/>
    <w:rsid w:val="F78FB8EB"/>
    <w:rsid w:val="F7FB68FD"/>
    <w:rsid w:val="F7FBA508"/>
    <w:rsid w:val="F7FFDBB6"/>
    <w:rsid w:val="F97DB866"/>
    <w:rsid w:val="F9AC3C12"/>
    <w:rsid w:val="F9FF8E44"/>
    <w:rsid w:val="FA5F1E70"/>
    <w:rsid w:val="FA5FDB97"/>
    <w:rsid w:val="FB7F486A"/>
    <w:rsid w:val="FBF35EAD"/>
    <w:rsid w:val="FBFF5B2E"/>
    <w:rsid w:val="FBFFDEA4"/>
    <w:rsid w:val="FC5DA738"/>
    <w:rsid w:val="FD76DFEF"/>
    <w:rsid w:val="FD7FFE2B"/>
    <w:rsid w:val="FDEE196B"/>
    <w:rsid w:val="FDFE6575"/>
    <w:rsid w:val="FE7D61C6"/>
    <w:rsid w:val="FEA9B551"/>
    <w:rsid w:val="FEAE6670"/>
    <w:rsid w:val="FEDFDDC2"/>
    <w:rsid w:val="FEED32F6"/>
    <w:rsid w:val="FEF781DD"/>
    <w:rsid w:val="FF2FE30E"/>
    <w:rsid w:val="FF3F7E3F"/>
    <w:rsid w:val="FF7681CE"/>
    <w:rsid w:val="FF9A388C"/>
    <w:rsid w:val="FF9FDD74"/>
    <w:rsid w:val="FFACB8F0"/>
    <w:rsid w:val="FFBA12D7"/>
    <w:rsid w:val="FFCBD314"/>
    <w:rsid w:val="FFDFF91C"/>
    <w:rsid w:val="FFDFFAEE"/>
    <w:rsid w:val="FFEF6777"/>
    <w:rsid w:val="FFF535F1"/>
    <w:rsid w:val="FFF7A9DE"/>
    <w:rsid w:val="FFF9B57B"/>
    <w:rsid w:val="FFFB42AB"/>
    <w:rsid w:val="FFFD61D9"/>
    <w:rsid w:val="FFFD8EBF"/>
    <w:rsid w:val="FFFD8F59"/>
    <w:rsid w:val="FFFF01B8"/>
    <w:rsid w:val="FFFF2BB1"/>
    <w:rsid w:val="FFFFB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4F45AFA9"/>
  <w15:docId w15:val="{D6C15ECF-9E1F-4D4F-A0EA-B70E7208C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uiPriority w:val="99"/>
    <w:qFormat/>
    <w:pPr>
      <w:spacing w:beforeLines="30"/>
    </w:pPr>
    <w:rPr>
      <w:rFonts w:ascii="仿宋_GB2312" w:eastAsia="仿宋_GB2312"/>
      <w:kern w:val="0"/>
      <w:sz w:val="30"/>
    </w:rPr>
  </w:style>
  <w:style w:type="paragraph" w:styleId="a5">
    <w:name w:val="Body Text Indent"/>
    <w:basedOn w:val="a"/>
    <w:next w:val="21"/>
    <w:qFormat/>
    <w:pPr>
      <w:spacing w:after="120"/>
      <w:ind w:leftChars="200" w:left="200"/>
    </w:pPr>
    <w:rPr>
      <w:rFonts w:ascii="仿宋_GB2312"/>
      <w:szCs w:val="32"/>
    </w:rPr>
  </w:style>
  <w:style w:type="paragraph" w:styleId="21">
    <w:name w:val="Body Text First Indent 2"/>
    <w:basedOn w:val="a5"/>
    <w:uiPriority w:val="99"/>
    <w:unhideWhenUsed/>
    <w:qFormat/>
    <w:pPr>
      <w:ind w:firstLineChars="200" w:firstLine="420"/>
    </w:pPr>
  </w:style>
  <w:style w:type="paragraph" w:styleId="TOC3">
    <w:name w:val="toc 3"/>
    <w:basedOn w:val="a"/>
    <w:next w:val="a"/>
    <w:uiPriority w:val="39"/>
    <w:unhideWhenUsed/>
    <w:qFormat/>
    <w:pPr>
      <w:tabs>
        <w:tab w:val="right" w:leader="dot" w:pos="8296"/>
      </w:tabs>
      <w:ind w:leftChars="400" w:left="840"/>
    </w:p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qFormat/>
    <w:pPr>
      <w:tabs>
        <w:tab w:val="center" w:pos="4153"/>
        <w:tab w:val="right" w:pos="8306"/>
      </w:tabs>
      <w:snapToGrid w:val="0"/>
      <w:jc w:val="left"/>
    </w:pPr>
    <w:rPr>
      <w:rFonts w:ascii="Calibri" w:hAnsi="Calibri"/>
      <w:kern w:val="0"/>
      <w:sz w:val="18"/>
      <w:szCs w:val="18"/>
    </w:rPr>
  </w:style>
  <w:style w:type="paragraph" w:styleId="aa">
    <w:name w:val="header"/>
    <w:basedOn w:val="a"/>
    <w:link w:val="ab"/>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TOC1">
    <w:name w:val="toc 1"/>
    <w:basedOn w:val="a"/>
    <w:next w:val="a"/>
    <w:uiPriority w:val="39"/>
    <w:unhideWhenUsed/>
    <w:qFormat/>
    <w:pPr>
      <w:tabs>
        <w:tab w:val="right" w:leader="dot" w:pos="8296"/>
      </w:tabs>
      <w:spacing w:before="93"/>
      <w:jc w:val="center"/>
    </w:pPr>
    <w:rPr>
      <w:rFonts w:ascii="FangSong" w:eastAsia="FangSong" w:hAnsi="FangSong"/>
      <w:sz w:val="28"/>
      <w:szCs w:val="28"/>
    </w:rPr>
  </w:style>
  <w:style w:type="paragraph" w:styleId="ac">
    <w:name w:val="footnote text"/>
    <w:basedOn w:val="a"/>
    <w:next w:val="21"/>
    <w:semiHidden/>
    <w:qFormat/>
    <w:pPr>
      <w:snapToGrid w:val="0"/>
      <w:jc w:val="left"/>
    </w:pPr>
    <w:rPr>
      <w:sz w:val="18"/>
      <w:szCs w:val="18"/>
    </w:rPr>
  </w:style>
  <w:style w:type="paragraph" w:styleId="TOC2">
    <w:name w:val="toc 2"/>
    <w:basedOn w:val="a"/>
    <w:next w:val="a"/>
    <w:uiPriority w:val="39"/>
    <w:unhideWhenUsed/>
    <w:qFormat/>
    <w:pPr>
      <w:tabs>
        <w:tab w:val="right" w:leader="dot" w:pos="8296"/>
      </w:tabs>
      <w:ind w:leftChars="200" w:left="420"/>
    </w:pPr>
  </w:style>
  <w:style w:type="character" w:styleId="ad">
    <w:name w:val="Strong"/>
    <w:basedOn w:val="a1"/>
    <w:uiPriority w:val="99"/>
    <w:qFormat/>
    <w:rPr>
      <w:b/>
    </w:rPr>
  </w:style>
  <w:style w:type="character" w:styleId="ae">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SimHei" w:hAnsi="Arial" w:cs="Times New Roman"/>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ab">
    <w:name w:val="页眉 字符"/>
    <w:link w:val="aa"/>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a9">
    <w:name w:val="页脚 字符"/>
    <w:link w:val="a8"/>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a4">
    <w:name w:val="正文文本 字符"/>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FangSong" w:eastAsia="FangSong" w:hAnsi="Calibri" w:cs="FangSong"/>
      <w:color w:val="000000"/>
      <w:sz w:val="24"/>
      <w:szCs w:val="24"/>
    </w:rPr>
  </w:style>
  <w:style w:type="paragraph" w:styleId="af">
    <w:name w:val="List Paragraph"/>
    <w:basedOn w:val="a"/>
    <w:uiPriority w:val="34"/>
    <w:qFormat/>
    <w:pPr>
      <w:ind w:firstLineChars="200" w:firstLine="420"/>
    </w:pPr>
  </w:style>
  <w:style w:type="character" w:customStyle="1" w:styleId="10">
    <w:name w:val="标题 1 字符"/>
    <w:basedOn w:val="a1"/>
    <w:link w:val="1"/>
    <w:uiPriority w:val="9"/>
    <w:qFormat/>
    <w:rPr>
      <w:rFonts w:ascii="Times New Roman" w:hAnsi="Times New Roman"/>
      <w:b/>
      <w:bCs/>
      <w:kern w:val="44"/>
      <w:sz w:val="44"/>
      <w:szCs w:val="44"/>
    </w:rPr>
  </w:style>
  <w:style w:type="character" w:customStyle="1" w:styleId="20">
    <w:name w:val="标题 2 字符"/>
    <w:basedOn w:val="a1"/>
    <w:link w:val="2"/>
    <w:uiPriority w:val="9"/>
    <w:qFormat/>
    <w:rPr>
      <w:rFonts w:asciiTheme="majorHAnsi" w:eastAsiaTheme="majorEastAsia" w:hAnsiTheme="majorHAnsi" w:cstheme="majorBidi"/>
      <w:b/>
      <w:bCs/>
      <w:kern w:val="2"/>
      <w:sz w:val="32"/>
      <w:szCs w:val="32"/>
    </w:rPr>
  </w:style>
  <w:style w:type="paragraph" w:customStyle="1" w:styleId="TOC10">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a7">
    <w:name w:val="批注框文本 字符"/>
    <w:basedOn w:val="a1"/>
    <w:link w:val="a6"/>
    <w:uiPriority w:val="99"/>
    <w:semiHidden/>
    <w:qFormat/>
    <w:rPr>
      <w:rFonts w:ascii="Times New Roman" w:hAnsi="Times New Roman"/>
      <w:kern w:val="2"/>
      <w:sz w:val="18"/>
      <w:szCs w:val="18"/>
    </w:rPr>
  </w:style>
  <w:style w:type="character" w:customStyle="1" w:styleId="30">
    <w:name w:val="标题 3 字符"/>
    <w:basedOn w:val="a1"/>
    <w:link w:val="3"/>
    <w:uiPriority w:val="9"/>
    <w:qFormat/>
    <w:rPr>
      <w:rFonts w:ascii="Times New Roman" w:hAnsi="Times New Roman"/>
      <w:b/>
      <w:bCs/>
      <w:kern w:val="2"/>
      <w:sz w:val="32"/>
      <w:szCs w:val="32"/>
    </w:rPr>
  </w:style>
  <w:style w:type="paragraph" w:customStyle="1" w:styleId="TOC20">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f0">
    <w:name w:val="四号正文"/>
    <w:basedOn w:val="a"/>
    <w:qFormat/>
    <w:pPr>
      <w:spacing w:line="360" w:lineRule="auto"/>
    </w:pPr>
    <w:rPr>
      <w:rFonts w:ascii="??" w:hAnsi="??"/>
      <w:color w:val="000000"/>
      <w:kern w:val="0"/>
      <w:sz w:val="28"/>
      <w:szCs w:val="21"/>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Microsoft_Excel_97-2003_Worksheet.xls"/><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image" Target="media/image1.png"/><Relationship Id="rId17" Type="http://schemas.openxmlformats.org/officeDocument/2006/relationships/chart" Target="charts/chart3.xm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Microsoft_Excel_97-2003_Worksheet1.xls"/><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oleObject" Target="embeddings/Microsoft_Excel_97-2003_Worksheet2.xls"/><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footer" Target="foot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359334206749302"/>
          <c:y val="3.2647431998207202E-2"/>
          <c:w val="0.73640665793250704"/>
          <c:h val="0.76683637276591998"/>
        </c:manualLayout>
      </c:layout>
      <c:barChart>
        <c:barDir val="col"/>
        <c:grouping val="clustered"/>
        <c:varyColors val="0"/>
        <c:ser>
          <c:idx val="0"/>
          <c:order val="0"/>
          <c:tx>
            <c:strRef>
              <c:f>Sheet1!$B$1</c:f>
              <c:strCache>
                <c:ptCount val="1"/>
                <c:pt idx="0">
                  <c:v>2025</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总收入（万元）</c:v>
                </c:pt>
                <c:pt idx="1">
                  <c:v>总支出（万元）</c:v>
                </c:pt>
              </c:strCache>
            </c:strRef>
          </c:cat>
          <c:val>
            <c:numRef>
              <c:f>Sheet1!$B$2:$B$3</c:f>
              <c:numCache>
                <c:formatCode>General</c:formatCode>
                <c:ptCount val="2"/>
                <c:pt idx="0">
                  <c:v>580.52</c:v>
                </c:pt>
                <c:pt idx="1">
                  <c:v>580.52</c:v>
                </c:pt>
              </c:numCache>
            </c:numRef>
          </c:val>
          <c:extLst>
            <c:ext xmlns:c16="http://schemas.microsoft.com/office/drawing/2014/chart" uri="{C3380CC4-5D6E-409C-BE32-E72D297353CC}">
              <c16:uniqueId val="{00000000-E2D1-423E-9F4E-C677FFB02BF1}"/>
            </c:ext>
          </c:extLst>
        </c:ser>
        <c:ser>
          <c:idx val="1"/>
          <c:order val="1"/>
          <c:tx>
            <c:strRef>
              <c:f>Sheet1!$C$1</c:f>
              <c:strCache>
                <c:ptCount val="1"/>
                <c:pt idx="0">
                  <c:v>2024</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总收入（万元）</c:v>
                </c:pt>
                <c:pt idx="1">
                  <c:v>总支出（万元）</c:v>
                </c:pt>
              </c:strCache>
            </c:strRef>
          </c:cat>
          <c:val>
            <c:numRef>
              <c:f>Sheet1!$C$2:$C$3</c:f>
              <c:numCache>
                <c:formatCode>General</c:formatCode>
                <c:ptCount val="2"/>
                <c:pt idx="0">
                  <c:v>1425.15</c:v>
                </c:pt>
                <c:pt idx="1">
                  <c:v>1425.15</c:v>
                </c:pt>
              </c:numCache>
            </c:numRef>
          </c:val>
          <c:extLst>
            <c:ext xmlns:c16="http://schemas.microsoft.com/office/drawing/2014/chart" uri="{C3380CC4-5D6E-409C-BE32-E72D297353CC}">
              <c16:uniqueId val="{00000001-E2D1-423E-9F4E-C677FFB02BF1}"/>
            </c:ext>
          </c:extLst>
        </c:ser>
        <c:ser>
          <c:idx val="2"/>
          <c:order val="2"/>
          <c:tx>
            <c:strRef>
              <c:f>Sheet1!$D$1</c:f>
              <c:strCache>
                <c:ptCount val="1"/>
                <c:pt idx="0">
                  <c:v>增（减）%</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总收入（万元）</c:v>
                </c:pt>
                <c:pt idx="1">
                  <c:v>总支出（万元）</c:v>
                </c:pt>
              </c:strCache>
            </c:strRef>
          </c:cat>
          <c:val>
            <c:numRef>
              <c:f>Sheet1!$D$2:$D$3</c:f>
              <c:numCache>
                <c:formatCode>0.00_ </c:formatCode>
                <c:ptCount val="2"/>
                <c:pt idx="0">
                  <c:v>-59.266042170999498</c:v>
                </c:pt>
                <c:pt idx="1">
                  <c:v>-59.266042170999498</c:v>
                </c:pt>
              </c:numCache>
            </c:numRef>
          </c:val>
          <c:extLst>
            <c:ext xmlns:c16="http://schemas.microsoft.com/office/drawing/2014/chart" uri="{C3380CC4-5D6E-409C-BE32-E72D297353CC}">
              <c16:uniqueId val="{00000002-E2D1-423E-9F4E-C677FFB02BF1}"/>
            </c:ext>
          </c:extLst>
        </c:ser>
        <c:dLbls>
          <c:showLegendKey val="0"/>
          <c:showVal val="0"/>
          <c:showCatName val="0"/>
          <c:showSerName val="0"/>
          <c:showPercent val="0"/>
          <c:showBubbleSize val="0"/>
        </c:dLbls>
        <c:gapWidth val="150"/>
        <c:axId val="146379520"/>
        <c:axId val="146381056"/>
      </c:barChart>
      <c:catAx>
        <c:axId val="14637952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46381056"/>
        <c:crosses val="autoZero"/>
        <c:auto val="1"/>
        <c:lblAlgn val="ctr"/>
        <c:lblOffset val="100"/>
        <c:noMultiLvlLbl val="0"/>
      </c:catAx>
      <c:valAx>
        <c:axId val="1463810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46379520"/>
        <c:crosses val="autoZero"/>
        <c:crossBetween val="between"/>
      </c:valAx>
    </c:plotArea>
    <c:legend>
      <c:legendPos val="r"/>
      <c:layout>
        <c:manualLayout>
          <c:xMode val="edge"/>
          <c:yMode val="edge"/>
          <c:x val="2.5236475070246001E-2"/>
          <c:y val="0.44468682155471501"/>
          <c:w val="0.144754127956228"/>
          <c:h val="0.55531317844528605"/>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1aff99f1-f7cf-427d-a813-3c8a5c4bc709}"/>
      </c:ext>
    </c:extLst>
  </c:chart>
  <c:txPr>
    <a:bodyPr/>
    <a:lstStyle/>
    <a:p>
      <a:pPr>
        <a:defRPr lang="zh-CN"/>
      </a:pPr>
      <a:endParaRPr lang="zh-CN"/>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359334206749302"/>
          <c:y val="3.2647431998207202E-2"/>
          <c:w val="0.73640665793250704"/>
          <c:h val="0.76683637276591998"/>
        </c:manualLayout>
      </c:layout>
      <c:barChart>
        <c:barDir val="col"/>
        <c:grouping val="clustered"/>
        <c:varyColors val="0"/>
        <c:ser>
          <c:idx val="0"/>
          <c:order val="0"/>
          <c:tx>
            <c:strRef>
              <c:f>Sheet1!$B$1</c:f>
              <c:strCache>
                <c:ptCount val="1"/>
                <c:pt idx="0">
                  <c:v>2025</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财政拨款收入（万元）</c:v>
                </c:pt>
                <c:pt idx="1">
                  <c:v>财政拨款支出（万元）</c:v>
                </c:pt>
              </c:strCache>
            </c:strRef>
          </c:cat>
          <c:val>
            <c:numRef>
              <c:f>Sheet1!$B$2:$B$3</c:f>
              <c:numCache>
                <c:formatCode>General</c:formatCode>
                <c:ptCount val="2"/>
                <c:pt idx="0">
                  <c:v>138.6</c:v>
                </c:pt>
                <c:pt idx="1">
                  <c:v>138.6</c:v>
                </c:pt>
              </c:numCache>
            </c:numRef>
          </c:val>
          <c:extLst>
            <c:ext xmlns:c16="http://schemas.microsoft.com/office/drawing/2014/chart" uri="{C3380CC4-5D6E-409C-BE32-E72D297353CC}">
              <c16:uniqueId val="{00000000-09BC-40D0-A18C-6CDC8BB39C8D}"/>
            </c:ext>
          </c:extLst>
        </c:ser>
        <c:ser>
          <c:idx val="1"/>
          <c:order val="1"/>
          <c:tx>
            <c:strRef>
              <c:f>Sheet1!$C$1</c:f>
              <c:strCache>
                <c:ptCount val="1"/>
                <c:pt idx="0">
                  <c:v>2024</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财政拨款收入（万元）</c:v>
                </c:pt>
                <c:pt idx="1">
                  <c:v>财政拨款支出（万元）</c:v>
                </c:pt>
              </c:strCache>
            </c:strRef>
          </c:cat>
          <c:val>
            <c:numRef>
              <c:f>Sheet1!$C$2:$C$3</c:f>
              <c:numCache>
                <c:formatCode>General</c:formatCode>
                <c:ptCount val="2"/>
                <c:pt idx="0">
                  <c:v>101.16</c:v>
                </c:pt>
                <c:pt idx="1">
                  <c:v>101.16</c:v>
                </c:pt>
              </c:numCache>
            </c:numRef>
          </c:val>
          <c:extLst>
            <c:ext xmlns:c16="http://schemas.microsoft.com/office/drawing/2014/chart" uri="{C3380CC4-5D6E-409C-BE32-E72D297353CC}">
              <c16:uniqueId val="{00000001-09BC-40D0-A18C-6CDC8BB39C8D}"/>
            </c:ext>
          </c:extLst>
        </c:ser>
        <c:ser>
          <c:idx val="2"/>
          <c:order val="2"/>
          <c:tx>
            <c:strRef>
              <c:f>Sheet1!$D$1</c:f>
              <c:strCache>
                <c:ptCount val="1"/>
                <c:pt idx="0">
                  <c:v>增（减）%</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财政拨款收入（万元）</c:v>
                </c:pt>
                <c:pt idx="1">
                  <c:v>财政拨款支出（万元）</c:v>
                </c:pt>
              </c:strCache>
            </c:strRef>
          </c:cat>
          <c:val>
            <c:numRef>
              <c:f>Sheet1!$D$2:$D$3</c:f>
              <c:numCache>
                <c:formatCode>0.00_ </c:formatCode>
                <c:ptCount val="2"/>
                <c:pt idx="0">
                  <c:v>37.0106761565836</c:v>
                </c:pt>
                <c:pt idx="1">
                  <c:v>37.0106761565836</c:v>
                </c:pt>
              </c:numCache>
            </c:numRef>
          </c:val>
          <c:extLst>
            <c:ext xmlns:c16="http://schemas.microsoft.com/office/drawing/2014/chart" uri="{C3380CC4-5D6E-409C-BE32-E72D297353CC}">
              <c16:uniqueId val="{00000002-09BC-40D0-A18C-6CDC8BB39C8D}"/>
            </c:ext>
          </c:extLst>
        </c:ser>
        <c:dLbls>
          <c:showLegendKey val="0"/>
          <c:showVal val="0"/>
          <c:showCatName val="0"/>
          <c:showSerName val="0"/>
          <c:showPercent val="0"/>
          <c:showBubbleSize val="0"/>
        </c:dLbls>
        <c:gapWidth val="150"/>
        <c:axId val="408563712"/>
        <c:axId val="408565248"/>
      </c:barChart>
      <c:catAx>
        <c:axId val="408563712"/>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08565248"/>
        <c:crosses val="autoZero"/>
        <c:auto val="1"/>
        <c:lblAlgn val="ctr"/>
        <c:lblOffset val="100"/>
        <c:noMultiLvlLbl val="0"/>
      </c:catAx>
      <c:valAx>
        <c:axId val="40856524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08563712"/>
        <c:crosses val="autoZero"/>
        <c:crossBetween val="between"/>
      </c:valAx>
    </c:plotArea>
    <c:legend>
      <c:legendPos val="r"/>
      <c:layout>
        <c:manualLayout>
          <c:xMode val="edge"/>
          <c:yMode val="edge"/>
          <c:x val="0.31849488484650201"/>
          <c:y val="0.87045750594307003"/>
          <c:w val="0.65767982641685496"/>
          <c:h val="0.12954249405693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290145c0-bf68-44a6-a13b-8c9361e1f843}"/>
      </c:ext>
    </c:extLst>
  </c:chart>
  <c:txPr>
    <a:bodyPr/>
    <a:lstStyle/>
    <a:p>
      <a:pPr>
        <a:defRPr lang="zh-CN"/>
      </a:pPr>
      <a:endParaRPr lang="zh-CN"/>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033643926937"/>
          <c:y val="0.101612815639424"/>
          <c:w val="0.73640665793250704"/>
          <c:h val="0.76683637276591998"/>
        </c:manualLayout>
      </c:layout>
      <c:barChart>
        <c:barDir val="col"/>
        <c:grouping val="clustered"/>
        <c:varyColors val="0"/>
        <c:ser>
          <c:idx val="0"/>
          <c:order val="0"/>
          <c:tx>
            <c:strRef>
              <c:f>Sheet1!$B$1</c:f>
              <c:strCache>
                <c:ptCount val="1"/>
                <c:pt idx="0">
                  <c:v>2025</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一般公共预算拨款支出（万元）</c:v>
                </c:pt>
              </c:strCache>
            </c:strRef>
          </c:cat>
          <c:val>
            <c:numRef>
              <c:f>Sheet1!$B$2</c:f>
              <c:numCache>
                <c:formatCode>General</c:formatCode>
                <c:ptCount val="1"/>
                <c:pt idx="0">
                  <c:v>138.6</c:v>
                </c:pt>
              </c:numCache>
            </c:numRef>
          </c:val>
          <c:extLst>
            <c:ext xmlns:c16="http://schemas.microsoft.com/office/drawing/2014/chart" uri="{C3380CC4-5D6E-409C-BE32-E72D297353CC}">
              <c16:uniqueId val="{00000000-D334-436C-8BAC-61EBD794B4B1}"/>
            </c:ext>
          </c:extLst>
        </c:ser>
        <c:ser>
          <c:idx val="1"/>
          <c:order val="1"/>
          <c:tx>
            <c:strRef>
              <c:f>Sheet1!$C$1</c:f>
              <c:strCache>
                <c:ptCount val="1"/>
                <c:pt idx="0">
                  <c:v>2024</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一般公共预算拨款支出（万元）</c:v>
                </c:pt>
              </c:strCache>
            </c:strRef>
          </c:cat>
          <c:val>
            <c:numRef>
              <c:f>Sheet1!$C$2</c:f>
              <c:numCache>
                <c:formatCode>General</c:formatCode>
                <c:ptCount val="1"/>
                <c:pt idx="0">
                  <c:v>101.16</c:v>
                </c:pt>
              </c:numCache>
            </c:numRef>
          </c:val>
          <c:extLst>
            <c:ext xmlns:c16="http://schemas.microsoft.com/office/drawing/2014/chart" uri="{C3380CC4-5D6E-409C-BE32-E72D297353CC}">
              <c16:uniqueId val="{00000001-D334-436C-8BAC-61EBD794B4B1}"/>
            </c:ext>
          </c:extLst>
        </c:ser>
        <c:ser>
          <c:idx val="2"/>
          <c:order val="2"/>
          <c:tx>
            <c:strRef>
              <c:f>Sheet1!$D$1</c:f>
              <c:strCache>
                <c:ptCount val="1"/>
                <c:pt idx="0">
                  <c:v>增（减）%</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c:f>
              <c:strCache>
                <c:ptCount val="1"/>
                <c:pt idx="0">
                  <c:v>一般公共预算拨款支出（万元）</c:v>
                </c:pt>
              </c:strCache>
            </c:strRef>
          </c:cat>
          <c:val>
            <c:numRef>
              <c:f>Sheet1!$D$2</c:f>
              <c:numCache>
                <c:formatCode>0.00_ </c:formatCode>
                <c:ptCount val="1"/>
                <c:pt idx="0">
                  <c:v>37.0106761565836</c:v>
                </c:pt>
              </c:numCache>
            </c:numRef>
          </c:val>
          <c:extLst>
            <c:ext xmlns:c16="http://schemas.microsoft.com/office/drawing/2014/chart" uri="{C3380CC4-5D6E-409C-BE32-E72D297353CC}">
              <c16:uniqueId val="{00000002-D334-436C-8BAC-61EBD794B4B1}"/>
            </c:ext>
          </c:extLst>
        </c:ser>
        <c:dLbls>
          <c:showLegendKey val="0"/>
          <c:showVal val="0"/>
          <c:showCatName val="0"/>
          <c:showSerName val="0"/>
          <c:showPercent val="0"/>
          <c:showBubbleSize val="0"/>
        </c:dLbls>
        <c:gapWidth val="150"/>
        <c:axId val="418503680"/>
        <c:axId val="418511104"/>
      </c:barChart>
      <c:catAx>
        <c:axId val="418503680"/>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18511104"/>
        <c:crosses val="autoZero"/>
        <c:auto val="1"/>
        <c:lblAlgn val="ctr"/>
        <c:lblOffset val="100"/>
        <c:noMultiLvlLbl val="0"/>
      </c:catAx>
      <c:valAx>
        <c:axId val="41851110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418503680"/>
        <c:crosses val="autoZero"/>
        <c:crossBetween val="between"/>
      </c:valAx>
    </c:plotArea>
    <c:legend>
      <c:legendPos val="r"/>
      <c:layout>
        <c:manualLayout>
          <c:xMode val="edge"/>
          <c:yMode val="edge"/>
          <c:x val="0.31849488484650201"/>
          <c:y val="0.87045748313718896"/>
          <c:w val="0.65767982641685496"/>
          <c:h val="0.1295425168628110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extLst>
      <c:ext uri="{0b15fc19-7d7d-44ad-8c2d-2c3a37ce22c3}">
        <chartProps xmlns="https://web.wps.cn/et/2018/main" chartId="{4ae1b586-6ad4-44fc-b419-d8018eb9ce73}"/>
      </c:ext>
    </c:extLst>
  </c:chart>
  <c:txPr>
    <a:bodyPr/>
    <a:lstStyle/>
    <a:p>
      <a:pPr>
        <a:defRPr lang="zh-CN"/>
      </a:pPr>
      <a:endParaRPr lang="zh-CN"/>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autoTitleDeleted val="0"/>
    <c:plotArea>
      <c:layout/>
      <c:pieChart>
        <c:varyColors val="1"/>
        <c:ser>
          <c:idx val="0"/>
          <c:order val="0"/>
          <c:tx>
            <c:strRef>
              <c:f>Sheet1!$B$1</c:f>
              <c:strCache>
                <c:ptCount val="1"/>
                <c:pt idx="0">
                  <c:v>“三公”经费支出结构图</c:v>
                </c:pt>
              </c:strCache>
            </c:strRef>
          </c:tx>
          <c:dPt>
            <c:idx val="0"/>
            <c:bubble3D val="0"/>
            <c:extLst>
              <c:ext xmlns:c16="http://schemas.microsoft.com/office/drawing/2014/chart" uri="{C3380CC4-5D6E-409C-BE32-E72D297353CC}">
                <c16:uniqueId val="{00000000-33D3-4829-8E9C-4543E0C0320E}"/>
              </c:ext>
            </c:extLst>
          </c:dPt>
          <c:dPt>
            <c:idx val="1"/>
            <c:bubble3D val="0"/>
            <c:extLst>
              <c:ext xmlns:c16="http://schemas.microsoft.com/office/drawing/2014/chart" uri="{C3380CC4-5D6E-409C-BE32-E72D297353CC}">
                <c16:uniqueId val="{00000001-33D3-4829-8E9C-4543E0C0320E}"/>
              </c:ext>
            </c:extLst>
          </c:dPt>
          <c:dPt>
            <c:idx val="2"/>
            <c:bubble3D val="0"/>
            <c:extLst>
              <c:ext xmlns:c16="http://schemas.microsoft.com/office/drawing/2014/chart" uri="{C3380CC4-5D6E-409C-BE32-E72D297353CC}">
                <c16:uniqueId val="{00000002-33D3-4829-8E9C-4543E0C0320E}"/>
              </c:ext>
            </c:extLst>
          </c:dPt>
          <c:dLbls>
            <c:dLbl>
              <c:idx val="0"/>
              <c:layout>
                <c:manualLayout>
                  <c:x val="-3.3148150936199898E-3"/>
                  <c:y val="7.084425257653599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33D3-4829-8E9C-4543E0C0320E}"/>
                </c:ext>
              </c:extLst>
            </c:dLbl>
            <c:dLbl>
              <c:idx val="2"/>
              <c:layout>
                <c:manualLayout>
                  <c:x val="1.27222384762482E-3"/>
                  <c:y val="6.9409495856029499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33D3-4829-8E9C-4543E0C0320E}"/>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Sheet1!$A$2:$A$4</c:f>
              <c:strCache>
                <c:ptCount val="3"/>
                <c:pt idx="0">
                  <c:v>公车购置及维护</c:v>
                </c:pt>
                <c:pt idx="1">
                  <c:v>公务接待</c:v>
                </c:pt>
                <c:pt idx="2">
                  <c:v>公务出国</c:v>
                </c:pt>
              </c:strCache>
            </c:strRef>
          </c:cat>
          <c:val>
            <c:numRef>
              <c:f>Sheet1!$B$2:$B$4</c:f>
              <c:numCache>
                <c:formatCode>General</c:formatCode>
                <c:ptCount val="3"/>
                <c:pt idx="0">
                  <c:v>2.31</c:v>
                </c:pt>
                <c:pt idx="1">
                  <c:v>0.23</c:v>
                </c:pt>
                <c:pt idx="2">
                  <c:v>0</c:v>
                </c:pt>
              </c:numCache>
            </c:numRef>
          </c:val>
          <c:extLst>
            <c:ext xmlns:c16="http://schemas.microsoft.com/office/drawing/2014/chart" uri="{C3380CC4-5D6E-409C-BE32-E72D297353CC}">
              <c16:uniqueId val="{00000003-33D3-4829-8E9C-4543E0C0320E}"/>
            </c:ext>
          </c:extLst>
        </c:ser>
        <c:dLbls>
          <c:showLegendKey val="0"/>
          <c:showVal val="0"/>
          <c:showCatName val="0"/>
          <c:showSerName val="0"/>
          <c:showPercent val="0"/>
          <c:showBubbleSize val="0"/>
          <c:showLeaderLines val="0"/>
        </c:dLbls>
        <c:firstSliceAng val="0"/>
      </c:pieChart>
      <c:spPr>
        <a:noFill/>
        <a:ln w="25446">
          <a:noFill/>
        </a:ln>
      </c:spPr>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showDLblsOverMax val="0"/>
    <c:extLst>
      <c:ext uri="{0b15fc19-7d7d-44ad-8c2d-2c3a37ce22c3}">
        <chartProps xmlns="https://web.wps.cn/et/2018/main" chartId="{ba50121d-52bb-460a-9c7f-32cffe791cdb}"/>
      </c:ext>
    </c:extLst>
  </c:chart>
  <c:txPr>
    <a:bodyPr/>
    <a:lstStyle/>
    <a:p>
      <a:pPr>
        <a:defRPr lang="zh-CN"/>
      </a:pPr>
      <a:endParaRPr lang="zh-CN"/>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990</Words>
  <Characters>5649</Characters>
  <Application>Microsoft Office Word</Application>
  <DocSecurity>0</DocSecurity>
  <Lines>47</Lines>
  <Paragraphs>13</Paragraphs>
  <ScaleCrop>false</ScaleCrop>
  <Company>四川省财政厅</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Administrator</cp:lastModifiedBy>
  <cp:revision>34</cp:revision>
  <cp:lastPrinted>2025-08-08T09:34:00Z</cp:lastPrinted>
  <dcterms:created xsi:type="dcterms:W3CDTF">2020-08-11T01:49:00Z</dcterms:created>
  <dcterms:modified xsi:type="dcterms:W3CDTF">2026-10-15T09:11:00Z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eyJoZGlkIjoiNTg3YjI3Zjc2MzNiOTAzMWQ3ZTE0ODk2ZjQ0ZjFkZmMiLCJ1c2VySWQiOiIzMzE4NzY0OTMifQ==</vt:lpwstr>
  </property>
</Properties>
</file>