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0000" w:rsidRDefault="00000000">
      <w:pPr>
        <w:widowControl/>
        <w:autoSpaceDE w:val="0"/>
        <w:autoSpaceDN w:val="0"/>
        <w:adjustRightInd w:val="0"/>
        <w:snapToGrid w:val="0"/>
        <w:spacing w:line="560" w:lineRule="exact"/>
        <w:jc w:val="center"/>
        <w:rPr>
          <w:rFonts w:ascii="Times New Roman" w:eastAsia="方正小标宋_GBK" w:hAnsi="Times New Roman"/>
          <w:color w:val="000000"/>
          <w:kern w:val="0"/>
          <w:sz w:val="44"/>
          <w:szCs w:val="44"/>
        </w:rPr>
      </w:pPr>
      <w:r>
        <w:rPr>
          <w:rFonts w:ascii="Times New Roman" w:eastAsia="方正小标宋_GBK" w:hAnsi="Times New Roman"/>
          <w:color w:val="000000"/>
          <w:kern w:val="0"/>
          <w:sz w:val="44"/>
          <w:szCs w:val="44"/>
        </w:rPr>
        <w:t>攀枝花市自然资源和规划局</w:t>
      </w:r>
    </w:p>
    <w:p w:rsidR="00000000" w:rsidRDefault="00000000">
      <w:pPr>
        <w:widowControl/>
        <w:autoSpaceDE w:val="0"/>
        <w:autoSpaceDN w:val="0"/>
        <w:adjustRightInd w:val="0"/>
        <w:snapToGrid w:val="0"/>
        <w:spacing w:line="560" w:lineRule="exact"/>
        <w:jc w:val="center"/>
        <w:rPr>
          <w:rFonts w:ascii="Times New Roman" w:eastAsia="方正小标宋_GBK" w:hAnsi="Times New Roman" w:hint="eastAsia"/>
          <w:color w:val="000000"/>
          <w:kern w:val="0"/>
          <w:sz w:val="44"/>
          <w:szCs w:val="44"/>
        </w:rPr>
      </w:pPr>
      <w:r>
        <w:rPr>
          <w:rFonts w:ascii="Times New Roman" w:eastAsia="方正小标宋_GBK" w:hAnsi="Times New Roman"/>
          <w:color w:val="000000"/>
          <w:kern w:val="0"/>
          <w:sz w:val="44"/>
          <w:szCs w:val="44"/>
        </w:rPr>
        <w:t>关于</w:t>
      </w:r>
      <w:r>
        <w:rPr>
          <w:rFonts w:ascii="Times New Roman" w:eastAsia="方正小标宋_GBK" w:hAnsi="Times New Roman" w:hint="eastAsia"/>
          <w:color w:val="000000"/>
          <w:kern w:val="0"/>
          <w:sz w:val="44"/>
          <w:szCs w:val="44"/>
        </w:rPr>
        <w:t>攀枝花瑞达水泥有限公司上半坡石灰石</w:t>
      </w:r>
      <w:r>
        <w:rPr>
          <w:rFonts w:ascii="Times New Roman" w:eastAsia="方正小标宋_GBK" w:hAnsi="Times New Roman"/>
          <w:color w:val="000000"/>
          <w:kern w:val="0"/>
          <w:sz w:val="44"/>
          <w:szCs w:val="44"/>
        </w:rPr>
        <w:t>矿采矿权（未有偿处置资源量）出让收益评估结果的公</w:t>
      </w:r>
      <w:r>
        <w:rPr>
          <w:rFonts w:ascii="Times New Roman" w:eastAsia="方正小标宋_GBK" w:hAnsi="Times New Roman" w:hint="eastAsia"/>
          <w:color w:val="000000"/>
          <w:kern w:val="0"/>
          <w:sz w:val="44"/>
          <w:szCs w:val="44"/>
        </w:rPr>
        <w:t>示</w:t>
      </w:r>
    </w:p>
    <w:p w:rsidR="00000000" w:rsidRDefault="00000000">
      <w:pPr>
        <w:adjustRightInd w:val="0"/>
        <w:snapToGrid w:val="0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00000" w:rsidRDefault="00000000">
      <w:pPr>
        <w:widowControl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根据《财政部</w:t>
      </w:r>
      <w:r>
        <w:rPr>
          <w:rFonts w:ascii="Times New Roman" w:eastAsia="仿宋_GB2312" w:hAnsi="Times New Roman"/>
          <w:sz w:val="32"/>
          <w:szCs w:val="32"/>
        </w:rPr>
        <w:t> </w:t>
      </w:r>
      <w:r>
        <w:rPr>
          <w:rFonts w:ascii="Times New Roman" w:eastAsia="仿宋_GB2312" w:hAnsi="Times New Roman"/>
          <w:sz w:val="32"/>
          <w:szCs w:val="32"/>
        </w:rPr>
        <w:t>自然资源部</w:t>
      </w:r>
      <w:r>
        <w:rPr>
          <w:rFonts w:ascii="Times New Roman" w:eastAsia="仿宋_GB2312" w:hAnsi="Times New Roman"/>
          <w:sz w:val="32"/>
          <w:szCs w:val="32"/>
        </w:rPr>
        <w:t> </w:t>
      </w:r>
      <w:r>
        <w:rPr>
          <w:rFonts w:ascii="Times New Roman" w:eastAsia="仿宋_GB2312" w:hAnsi="Times New Roman"/>
          <w:sz w:val="32"/>
          <w:szCs w:val="32"/>
        </w:rPr>
        <w:t>国家税务总局关于印发</w:t>
      </w:r>
      <w:r>
        <w:rPr>
          <w:rFonts w:ascii="Times New Roman" w:eastAsia="仿宋_GB2312" w:hAnsi="Times New Roman"/>
          <w:sz w:val="32"/>
          <w:szCs w:val="32"/>
        </w:rPr>
        <w:t>&lt;</w:t>
      </w:r>
      <w:r>
        <w:rPr>
          <w:rFonts w:ascii="Times New Roman" w:eastAsia="仿宋_GB2312" w:hAnsi="Times New Roman"/>
          <w:sz w:val="32"/>
          <w:szCs w:val="32"/>
        </w:rPr>
        <w:t>矿业权出让收益征收办法</w:t>
      </w:r>
      <w:r>
        <w:rPr>
          <w:rFonts w:ascii="Times New Roman" w:eastAsia="仿宋_GB2312" w:hAnsi="Times New Roman"/>
          <w:sz w:val="32"/>
          <w:szCs w:val="32"/>
        </w:rPr>
        <w:t>&gt;</w:t>
      </w:r>
      <w:r>
        <w:rPr>
          <w:rFonts w:ascii="Times New Roman" w:eastAsia="仿宋_GB2312" w:hAnsi="Times New Roman"/>
          <w:sz w:val="32"/>
          <w:szCs w:val="32"/>
        </w:rPr>
        <w:t>的通知》（财综〔</w:t>
      </w:r>
      <w:r>
        <w:rPr>
          <w:rFonts w:ascii="Times New Roman" w:eastAsia="仿宋_GB2312" w:hAnsi="Times New Roman"/>
          <w:sz w:val="32"/>
          <w:szCs w:val="32"/>
        </w:rPr>
        <w:t>2023</w:t>
      </w:r>
      <w:r>
        <w:rPr>
          <w:rFonts w:ascii="Times New Roman" w:eastAsia="仿宋_GB2312" w:hAnsi="Times New Roman"/>
          <w:sz w:val="32"/>
          <w:szCs w:val="32"/>
        </w:rPr>
        <w:t>〕</w:t>
      </w:r>
      <w:r>
        <w:rPr>
          <w:rFonts w:ascii="Times New Roman" w:eastAsia="仿宋_GB2312" w:hAnsi="Times New Roman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号）、《四川省财政厅</w:t>
      </w:r>
      <w:r>
        <w:rPr>
          <w:rFonts w:ascii="Times New Roman" w:eastAsia="仿宋_GB2312" w:hAnsi="Times New Roman"/>
          <w:sz w:val="32"/>
          <w:szCs w:val="32"/>
        </w:rPr>
        <w:t> </w:t>
      </w:r>
      <w:r>
        <w:rPr>
          <w:rFonts w:ascii="Times New Roman" w:eastAsia="仿宋_GB2312" w:hAnsi="Times New Roman"/>
          <w:sz w:val="32"/>
          <w:szCs w:val="32"/>
        </w:rPr>
        <w:t>四川省自然资源厅</w:t>
      </w:r>
      <w:r>
        <w:rPr>
          <w:rFonts w:ascii="Times New Roman" w:eastAsia="仿宋_GB2312" w:hAnsi="Times New Roman"/>
          <w:sz w:val="32"/>
          <w:szCs w:val="32"/>
        </w:rPr>
        <w:t> </w:t>
      </w:r>
      <w:r>
        <w:rPr>
          <w:rFonts w:ascii="Times New Roman" w:eastAsia="仿宋_GB2312" w:hAnsi="Times New Roman"/>
          <w:sz w:val="32"/>
          <w:szCs w:val="32"/>
        </w:rPr>
        <w:t>国家税务总局四川省税务局关于印发</w:t>
      </w:r>
      <w:r>
        <w:rPr>
          <w:rFonts w:ascii="Times New Roman" w:eastAsia="仿宋_GB2312" w:hAnsi="Times New Roman"/>
          <w:sz w:val="32"/>
          <w:szCs w:val="32"/>
        </w:rPr>
        <w:t>&lt;</w:t>
      </w:r>
      <w:r>
        <w:rPr>
          <w:rFonts w:ascii="Times New Roman" w:eastAsia="仿宋_GB2312" w:hAnsi="Times New Roman"/>
          <w:sz w:val="32"/>
          <w:szCs w:val="32"/>
        </w:rPr>
        <w:t>四川省矿业权出让收益征收管理办法</w:t>
      </w:r>
      <w:r>
        <w:rPr>
          <w:rFonts w:ascii="Times New Roman" w:eastAsia="仿宋_GB2312" w:hAnsi="Times New Roman"/>
          <w:sz w:val="32"/>
          <w:szCs w:val="32"/>
        </w:rPr>
        <w:t>&gt;</w:t>
      </w:r>
      <w:r>
        <w:rPr>
          <w:rFonts w:ascii="Times New Roman" w:eastAsia="仿宋_GB2312" w:hAnsi="Times New Roman"/>
          <w:sz w:val="32"/>
          <w:szCs w:val="32"/>
        </w:rPr>
        <w:t>的通知》（川财规〔</w:t>
      </w:r>
      <w:r>
        <w:rPr>
          <w:rFonts w:ascii="Times New Roman" w:eastAsia="仿宋_GB2312" w:hAnsi="Times New Roman"/>
          <w:sz w:val="32"/>
          <w:szCs w:val="32"/>
        </w:rPr>
        <w:t>2023</w:t>
      </w:r>
      <w:r>
        <w:rPr>
          <w:rFonts w:ascii="Times New Roman" w:eastAsia="仿宋_GB2312" w:hAnsi="Times New Roman"/>
          <w:sz w:val="32"/>
          <w:szCs w:val="32"/>
        </w:rPr>
        <w:t>〕</w:t>
      </w:r>
      <w:r>
        <w:rPr>
          <w:rFonts w:ascii="Times New Roman" w:eastAsia="仿宋_GB2312" w:hAnsi="Times New Roman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号）、《四川省自然资源厅关于印发</w:t>
      </w:r>
      <w:r>
        <w:rPr>
          <w:rFonts w:ascii="Times New Roman" w:eastAsia="仿宋_GB2312" w:hAnsi="Times New Roman"/>
          <w:sz w:val="32"/>
          <w:szCs w:val="32"/>
        </w:rPr>
        <w:t>&lt;</w:t>
      </w:r>
      <w:r>
        <w:rPr>
          <w:rFonts w:ascii="Times New Roman" w:eastAsia="仿宋_GB2312" w:hAnsi="Times New Roman"/>
          <w:sz w:val="32"/>
          <w:szCs w:val="32"/>
        </w:rPr>
        <w:t>四川省矿业权出让收益评估工作管理规程</w:t>
      </w:r>
      <w:r>
        <w:rPr>
          <w:rFonts w:ascii="Times New Roman" w:eastAsia="仿宋_GB2312" w:hAnsi="Times New Roman"/>
          <w:sz w:val="32"/>
          <w:szCs w:val="32"/>
        </w:rPr>
        <w:t>&gt;</w:t>
      </w:r>
      <w:r>
        <w:rPr>
          <w:rFonts w:ascii="Times New Roman" w:eastAsia="仿宋_GB2312" w:hAnsi="Times New Roman"/>
          <w:sz w:val="32"/>
          <w:szCs w:val="32"/>
        </w:rPr>
        <w:t>的通知》（川自然资发〔</w:t>
      </w:r>
      <w:r>
        <w:rPr>
          <w:rFonts w:ascii="Times New Roman" w:eastAsia="仿宋_GB2312" w:hAnsi="Times New Roman"/>
          <w:sz w:val="32"/>
          <w:szCs w:val="32"/>
        </w:rPr>
        <w:t>2024</w:t>
      </w:r>
      <w:r>
        <w:rPr>
          <w:rFonts w:ascii="Times New Roman" w:eastAsia="仿宋_GB2312" w:hAnsi="Times New Roman"/>
          <w:sz w:val="32"/>
          <w:szCs w:val="32"/>
        </w:rPr>
        <w:t>〕</w:t>
      </w:r>
      <w:r>
        <w:rPr>
          <w:rFonts w:ascii="Times New Roman" w:eastAsia="仿宋_GB2312" w:hAnsi="Times New Roman"/>
          <w:sz w:val="32"/>
          <w:szCs w:val="32"/>
        </w:rPr>
        <w:t>28</w:t>
      </w:r>
      <w:r>
        <w:rPr>
          <w:rFonts w:ascii="Times New Roman" w:eastAsia="仿宋_GB2312" w:hAnsi="Times New Roman"/>
          <w:sz w:val="32"/>
          <w:szCs w:val="32"/>
        </w:rPr>
        <w:t>号）等文件要求，</w:t>
      </w:r>
      <w:r>
        <w:rPr>
          <w:rFonts w:ascii="Times New Roman" w:eastAsia="仿宋_GB2312" w:hAnsi="Times New Roman" w:hint="eastAsia"/>
          <w:sz w:val="32"/>
          <w:szCs w:val="32"/>
        </w:rPr>
        <w:t>现将攀枝花瑞达水泥有限公司上半坡石灰石</w:t>
      </w:r>
      <w:r>
        <w:rPr>
          <w:rFonts w:ascii="Times New Roman" w:eastAsia="仿宋_GB2312" w:hAnsi="Times New Roman"/>
          <w:sz w:val="32"/>
          <w:szCs w:val="32"/>
        </w:rPr>
        <w:t>矿采矿权（未有偿处置资源量）出让收益评估</w:t>
      </w:r>
      <w:r>
        <w:rPr>
          <w:rFonts w:ascii="Times New Roman" w:eastAsia="仿宋_GB2312" w:hAnsi="Times New Roman" w:hint="eastAsia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结果</w:t>
      </w:r>
      <w:r>
        <w:rPr>
          <w:rFonts w:ascii="Times New Roman" w:eastAsia="仿宋_GB2312" w:hAnsi="Times New Roman" w:hint="eastAsia"/>
          <w:sz w:val="32"/>
          <w:szCs w:val="32"/>
        </w:rPr>
        <w:t>在攀枝花市自然资源和规划局的门户网站上公示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公示期</w:t>
      </w:r>
      <w:r>
        <w:rPr>
          <w:rFonts w:ascii="Times New Roman" w:hAnsi="Times New Roman"/>
          <w:color w:val="333333"/>
          <w:kern w:val="0"/>
          <w:sz w:val="32"/>
          <w:szCs w:val="32"/>
          <w:shd w:val="clear" w:color="auto" w:fill="FFFFFF"/>
          <w:lang w:bidi="ar"/>
        </w:rPr>
        <w:t>2025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hAnsi="Times New Roman" w:hint="eastAsia"/>
          <w:color w:val="333333"/>
          <w:kern w:val="0"/>
          <w:sz w:val="32"/>
          <w:szCs w:val="32"/>
          <w:shd w:val="clear" w:color="auto" w:fill="FFFFFF"/>
          <w:lang w:bidi="ar"/>
        </w:rPr>
        <w:t>11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hAnsi="Times New Roman" w:hint="eastAsia"/>
          <w:color w:val="333333"/>
          <w:kern w:val="0"/>
          <w:sz w:val="32"/>
          <w:szCs w:val="32"/>
          <w:shd w:val="clear" w:color="auto" w:fill="FFFFFF"/>
          <w:lang w:bidi="ar"/>
        </w:rPr>
        <w:t>12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日</w:t>
      </w:r>
      <w:r>
        <w:rPr>
          <w:rFonts w:ascii="Times New Roman" w:hAnsi="Times New Roman"/>
          <w:color w:val="333333"/>
          <w:kern w:val="0"/>
          <w:sz w:val="32"/>
          <w:szCs w:val="32"/>
          <w:shd w:val="clear" w:color="auto" w:fill="FFFFFF"/>
          <w:lang w:bidi="ar"/>
        </w:rPr>
        <w:t>-2025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hAnsi="Times New Roman" w:hint="eastAsia"/>
          <w:color w:val="333333"/>
          <w:kern w:val="0"/>
          <w:sz w:val="32"/>
          <w:szCs w:val="32"/>
          <w:shd w:val="clear" w:color="auto" w:fill="FFFFFF"/>
          <w:lang w:bidi="ar"/>
        </w:rPr>
        <w:t>11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hAnsi="Times New Roman" w:hint="eastAsia"/>
          <w:color w:val="333333"/>
          <w:kern w:val="0"/>
          <w:sz w:val="32"/>
          <w:szCs w:val="32"/>
          <w:shd w:val="clear" w:color="auto" w:fill="FFFFFF"/>
          <w:lang w:bidi="ar"/>
        </w:rPr>
        <w:t>18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日（</w:t>
      </w:r>
      <w:r>
        <w:rPr>
          <w:rFonts w:ascii="Times New Roman" w:hAnsi="Times New Roman" w:hint="eastAsia"/>
          <w:color w:val="333333"/>
          <w:kern w:val="0"/>
          <w:sz w:val="32"/>
          <w:szCs w:val="32"/>
          <w:shd w:val="clear" w:color="auto" w:fill="FFFFFF"/>
          <w:lang w:bidi="ar"/>
        </w:rPr>
        <w:t>5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个工作日）。在公示期内社会公众有异议的，请将《评估报告公示公众意见表》（</w:t>
      </w:r>
      <w:r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  <w:lang w:bidi="ar"/>
        </w:rPr>
        <w:t>附件</w:t>
      </w:r>
      <w:r>
        <w:rPr>
          <w:rFonts w:ascii="Times New Roman" w:hAnsi="Times New Roman"/>
          <w:kern w:val="0"/>
          <w:sz w:val="32"/>
          <w:szCs w:val="32"/>
          <w:shd w:val="clear" w:color="auto" w:fill="FFFFFF"/>
          <w:lang w:bidi="ar"/>
        </w:rPr>
        <w:t>5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）</w:t>
      </w:r>
      <w:r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  <w:lang w:bidi="ar"/>
        </w:rPr>
        <w:t>以书面方式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反馈到</w:t>
      </w:r>
      <w:r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  <w:lang w:bidi="ar"/>
        </w:rPr>
        <w:t>攀枝花市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自然资源和规划局</w:t>
      </w:r>
      <w:r>
        <w:rPr>
          <w:rFonts w:ascii="仿宋_GB2312" w:eastAsia="仿宋_GB2312" w:hAnsi="仿宋_GB2312" w:cs="仿宋_GB2312" w:hint="eastAsia"/>
          <w:color w:val="333333"/>
          <w:kern w:val="0"/>
          <w:sz w:val="32"/>
          <w:szCs w:val="32"/>
          <w:shd w:val="clear" w:color="auto" w:fill="FFFFFF"/>
          <w:lang w:bidi="ar"/>
        </w:rPr>
        <w:t>。</w:t>
      </w:r>
    </w:p>
    <w:p w:rsidR="00000000" w:rsidRDefault="00000000">
      <w:pPr>
        <w:adjustRightInd w:val="0"/>
        <w:snapToGrid w:val="0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00000" w:rsidRDefault="00000000">
      <w:pPr>
        <w:pStyle w:val="a0"/>
        <w:adjustRightInd w:val="0"/>
        <w:snapToGrid w:val="0"/>
        <w:spacing w:line="600" w:lineRule="exact"/>
        <w:ind w:leftChars="304" w:left="1918" w:hangingChars="400" w:hanging="12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附件：</w:t>
      </w:r>
      <w:r>
        <w:rPr>
          <w:rFonts w:ascii="Times New Roman" w:eastAsia="仿宋_GB2312" w:hAnsi="Times New Roman" w:hint="eastAsia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矿采矿权（未有偿处置资源量）出让收益评估</w:t>
      </w:r>
      <w:r>
        <w:rPr>
          <w:rFonts w:ascii="Times New Roman" w:eastAsia="仿宋_GB2312" w:hAnsi="Times New Roman" w:hint="eastAsia"/>
          <w:sz w:val="32"/>
          <w:szCs w:val="32"/>
        </w:rPr>
        <w:t>估算</w:t>
      </w:r>
      <w:r>
        <w:rPr>
          <w:rFonts w:ascii="Times New Roman" w:eastAsia="仿宋_GB2312" w:hAnsi="Times New Roman"/>
          <w:sz w:val="32"/>
          <w:szCs w:val="32"/>
        </w:rPr>
        <w:t>表</w:t>
      </w:r>
    </w:p>
    <w:p w:rsidR="00000000" w:rsidRDefault="00000000">
      <w:pPr>
        <w:widowControl/>
        <w:ind w:left="1600"/>
        <w:jc w:val="left"/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仿宋_GB2312" w:hAnsi="Times New Roman"/>
          <w:color w:val="333333"/>
          <w:kern w:val="0"/>
          <w:sz w:val="32"/>
          <w:szCs w:val="32"/>
          <w:shd w:val="clear" w:color="auto" w:fill="FFFFFF"/>
          <w:lang w:bidi="ar"/>
        </w:rPr>
        <w:t>2.</w:t>
      </w:r>
      <w:r>
        <w:rPr>
          <w:rFonts w:ascii="Times New Roman" w:eastAsia="仿宋_GB2312" w:hAnsi="Times New Roman"/>
          <w:color w:val="333333"/>
          <w:kern w:val="0"/>
          <w:sz w:val="32"/>
          <w:szCs w:val="32"/>
          <w:shd w:val="clear" w:color="auto" w:fill="FFFFFF"/>
          <w:lang w:bidi="ar"/>
        </w:rPr>
        <w:t>矿</w:t>
      </w:r>
      <w:r>
        <w:rPr>
          <w:rFonts w:ascii="仿宋_GB2312" w:eastAsia="仿宋_GB2312" w:hAnsi="仿宋_GB2312" w:cs="仿宋_GB2312"/>
          <w:color w:val="333333"/>
          <w:kern w:val="0"/>
          <w:sz w:val="32"/>
          <w:szCs w:val="32"/>
          <w:shd w:val="clear" w:color="auto" w:fill="FFFFFF"/>
          <w:lang w:bidi="ar"/>
        </w:rPr>
        <w:t>业权出让收益评估报告参数</w:t>
      </w:r>
    </w:p>
    <w:p w:rsidR="00000000" w:rsidRDefault="00000000">
      <w:pPr>
        <w:widowControl/>
        <w:ind w:firstLineChars="500" w:firstLine="1600"/>
        <w:jc w:val="left"/>
        <w:rPr>
          <w:rFonts w:ascii="Times New Roman" w:eastAsia="仿宋_GB2312" w:hAnsi="Times New Roman" w:hint="eastAsia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矿业权</w:t>
      </w:r>
      <w:r>
        <w:rPr>
          <w:rFonts w:ascii="Times New Roman" w:eastAsia="仿宋_GB2312" w:hAnsi="Times New Roman"/>
          <w:sz w:val="32"/>
          <w:szCs w:val="32"/>
        </w:rPr>
        <w:t>出让收益评估报告摘要</w:t>
      </w:r>
    </w:p>
    <w:p w:rsidR="00000000" w:rsidRDefault="00000000">
      <w:pPr>
        <w:widowControl/>
        <w:ind w:firstLineChars="500" w:firstLine="1600"/>
        <w:jc w:val="left"/>
        <w:rPr>
          <w:rFonts w:ascii="Times New Roman" w:eastAsia="仿宋_GB2312" w:hAnsi="Times New Roman" w:hint="eastAsia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4.</w:t>
      </w:r>
      <w:r>
        <w:rPr>
          <w:rFonts w:ascii="Times New Roman" w:eastAsia="仿宋_GB2312" w:hAnsi="Times New Roman" w:hint="eastAsia"/>
          <w:sz w:val="32"/>
          <w:szCs w:val="32"/>
        </w:rPr>
        <w:t>矿业权评估机构及评估师承诺书</w:t>
      </w:r>
    </w:p>
    <w:p w:rsidR="00000000" w:rsidRDefault="00000000">
      <w:pPr>
        <w:widowControl/>
        <w:ind w:firstLineChars="500" w:firstLine="1600"/>
        <w:jc w:val="left"/>
        <w:rPr>
          <w:rFonts w:ascii="Times New Roman" w:eastAsia="仿宋_GB2312" w:hAnsi="Times New Roman" w:hint="eastAsia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5.</w:t>
      </w:r>
      <w:r>
        <w:rPr>
          <w:rFonts w:ascii="Times New Roman" w:eastAsia="仿宋_GB2312" w:hAnsi="Times New Roman" w:hint="eastAsia"/>
          <w:sz w:val="32"/>
          <w:szCs w:val="32"/>
        </w:rPr>
        <w:t>评估报告公示公众意见表</w:t>
      </w:r>
    </w:p>
    <w:p w:rsidR="00000000" w:rsidRDefault="00000000">
      <w:pPr>
        <w:pStyle w:val="a0"/>
        <w:ind w:left="1600" w:firstLine="0"/>
      </w:pPr>
    </w:p>
    <w:p w:rsidR="00000000" w:rsidRDefault="00000000">
      <w:pPr>
        <w:pStyle w:val="a0"/>
        <w:ind w:left="1600" w:firstLine="0"/>
      </w:pPr>
    </w:p>
    <w:p w:rsidR="00000000" w:rsidRDefault="00000000">
      <w:pPr>
        <w:pStyle w:val="a0"/>
        <w:adjustRightInd w:val="0"/>
        <w:snapToGrid w:val="0"/>
        <w:spacing w:line="600" w:lineRule="exact"/>
        <w:ind w:firstLineChars="1071" w:firstLine="3427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攀枝花市自然资源和规划局</w:t>
      </w:r>
    </w:p>
    <w:p w:rsidR="00000000" w:rsidRDefault="00000000">
      <w:pPr>
        <w:pStyle w:val="a0"/>
        <w:adjustRightInd w:val="0"/>
        <w:snapToGrid w:val="0"/>
        <w:spacing w:line="60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 xml:space="preserve">                 </w:t>
      </w:r>
      <w:r>
        <w:rPr>
          <w:rFonts w:ascii="Times New Roman" w:eastAsia="仿宋_GB2312" w:hAnsi="Times New Roman"/>
          <w:sz w:val="32"/>
          <w:szCs w:val="32"/>
        </w:rPr>
        <w:t xml:space="preserve">     202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 w:hint="eastAsia"/>
          <w:sz w:val="32"/>
          <w:szCs w:val="32"/>
        </w:rPr>
        <w:t>11</w:t>
      </w:r>
      <w:r>
        <w:rPr>
          <w:rFonts w:ascii="Times New Roman" w:eastAsia="仿宋_GB2312" w:hAnsi="Times New Roman"/>
          <w:sz w:val="32"/>
          <w:szCs w:val="32"/>
        </w:rPr>
        <w:t>月</w:t>
      </w:r>
      <w:r>
        <w:rPr>
          <w:rFonts w:ascii="Times New Roman" w:eastAsia="仿宋_GB2312" w:hAnsi="Times New Roman" w:hint="eastAsia"/>
          <w:sz w:val="32"/>
          <w:szCs w:val="32"/>
        </w:rPr>
        <w:t>12</w:t>
      </w:r>
      <w:r>
        <w:rPr>
          <w:rFonts w:ascii="Times New Roman" w:eastAsia="仿宋_GB2312" w:hAnsi="Times New Roman"/>
          <w:sz w:val="32"/>
          <w:szCs w:val="32"/>
        </w:rPr>
        <w:t>日</w:t>
      </w:r>
    </w:p>
    <w:p w:rsidR="00000000" w:rsidRDefault="00000000">
      <w:pPr>
        <w:pStyle w:val="a0"/>
        <w:adjustRightInd w:val="0"/>
        <w:snapToGrid w:val="0"/>
        <w:spacing w:line="60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（联系人：杨旭，电话：</w:t>
      </w:r>
      <w:r>
        <w:rPr>
          <w:rFonts w:ascii="Times New Roman" w:eastAsia="仿宋_GB2312" w:hAnsi="Times New Roman"/>
          <w:sz w:val="32"/>
          <w:szCs w:val="32"/>
        </w:rPr>
        <w:t>0812-3364710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</w:p>
    <w:p w:rsidR="00000000" w:rsidRDefault="00000000">
      <w:pPr>
        <w:pStyle w:val="a0"/>
        <w:adjustRightInd w:val="0"/>
        <w:snapToGrid w:val="0"/>
        <w:spacing w:line="600" w:lineRule="exact"/>
        <w:ind w:leftChars="304" w:left="1918" w:hangingChars="400" w:hanging="1280"/>
        <w:rPr>
          <w:rFonts w:ascii="Times New Roman" w:eastAsia="仿宋_GB2312" w:hAnsi="Times New Roman"/>
          <w:sz w:val="32"/>
          <w:szCs w:val="32"/>
        </w:rPr>
      </w:pPr>
    </w:p>
    <w:p w:rsidR="00000000" w:rsidRDefault="00000000">
      <w:pPr>
        <w:adjustRightInd w:val="0"/>
        <w:snapToGrid w:val="0"/>
        <w:spacing w:line="600" w:lineRule="exact"/>
        <w:ind w:firstLine="640"/>
        <w:rPr>
          <w:rFonts w:ascii="Times New Roman" w:eastAsia="仿宋_GB2312" w:hAnsi="Times New Roman"/>
          <w:sz w:val="32"/>
          <w:szCs w:val="32"/>
        </w:rPr>
      </w:pPr>
    </w:p>
    <w:p w:rsidR="00000000" w:rsidRDefault="00000000">
      <w:pPr>
        <w:sectPr w:rsidR="00000000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000000" w:rsidRDefault="00656B12">
      <w:pPr>
        <w:pStyle w:val="a0"/>
        <w:ind w:firstLine="0"/>
        <w:rPr>
          <w:rFonts w:ascii="Times New Roman" w:hAnsi="Times New Roman"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-1010285</wp:posOffset>
            </wp:positionV>
            <wp:extent cx="8859520" cy="7330440"/>
            <wp:effectExtent l="0" t="0" r="0" b="0"/>
            <wp:wrapNone/>
            <wp:docPr id="9" name="图片 6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ESI仿宋-GB2312" w:eastAsia="CESI仿宋-GB2312" w:hAnsi="CESI仿宋-GB2312" w:cs="CESI仿宋-GB2312" w:hint="eastAsia"/>
          <w:sz w:val="32"/>
          <w:szCs w:val="32"/>
        </w:rPr>
        <w:t>附件</w:t>
      </w:r>
      <w:r w:rsidR="00000000">
        <w:rPr>
          <w:rFonts w:ascii="Times New Roman" w:hAnsi="Times New Roman"/>
          <w:sz w:val="32"/>
          <w:szCs w:val="32"/>
        </w:rPr>
        <w:t>1</w:t>
      </w:r>
    </w:p>
    <w:p w:rsidR="00000000" w:rsidRDefault="00000000">
      <w:pPr>
        <w:pStyle w:val="a0"/>
        <w:ind w:firstLine="0"/>
        <w:rPr>
          <w:rFonts w:ascii="Times New Roman" w:hAnsi="Times New Roman" w:hint="eastAsia"/>
          <w:sz w:val="32"/>
          <w:szCs w:val="32"/>
        </w:rPr>
        <w:sectPr w:rsidR="00000000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000000" w:rsidRDefault="00656B12">
      <w:pPr>
        <w:pStyle w:val="a0"/>
        <w:ind w:firstLine="0"/>
        <w:sectPr w:rsidR="00000000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-1410335</wp:posOffset>
            </wp:positionV>
            <wp:extent cx="10134600" cy="7615555"/>
            <wp:effectExtent l="0" t="0" r="0" b="0"/>
            <wp:wrapNone/>
            <wp:docPr id="10" name="图片 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0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56B12">
      <w:pPr>
        <w:pStyle w:val="a0"/>
        <w:ind w:firstLine="0"/>
        <w:sectPr w:rsidR="00000000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8858250" cy="6267450"/>
            <wp:effectExtent l="0" t="0" r="0" b="0"/>
            <wp:docPr id="1" name="图片 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6B12">
      <w:pPr>
        <w:pStyle w:val="a0"/>
        <w:ind w:firstLine="0"/>
        <w:rPr>
          <w:rFonts w:ascii="Times New Roman" w:hAnsi="Times New Roman"/>
          <w:sz w:val="32"/>
          <w:szCs w:val="32"/>
        </w:rPr>
        <w:sectPr w:rsidR="00000000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99060</wp:posOffset>
            </wp:positionV>
            <wp:extent cx="6104255" cy="8743950"/>
            <wp:effectExtent l="0" t="0" r="0" b="0"/>
            <wp:wrapNone/>
            <wp:docPr id="11" name="图片 4" descr="参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参数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ESI仿宋-GB2312" w:eastAsia="CESI仿宋-GB2312" w:hAnsi="CESI仿宋-GB2312" w:cs="CESI仿宋-GB2312" w:hint="eastAsia"/>
          <w:sz w:val="32"/>
          <w:szCs w:val="32"/>
        </w:rPr>
        <w:t>附件</w:t>
      </w:r>
      <w:r w:rsidR="00000000">
        <w:rPr>
          <w:rFonts w:ascii="Times New Roman" w:hAnsi="Times New Roman"/>
          <w:sz w:val="32"/>
          <w:szCs w:val="32"/>
        </w:rPr>
        <w:t>2</w:t>
      </w:r>
    </w:p>
    <w:p w:rsidR="00000000" w:rsidRDefault="00656B12">
      <w:pPr>
        <w:pStyle w:val="a0"/>
        <w:ind w:firstLine="0"/>
        <w:rPr>
          <w:rFonts w:ascii="Times New Roman" w:eastAsia="CESI仿宋-GB2312" w:hAnsi="Times New Roman"/>
          <w:sz w:val="32"/>
          <w:szCs w:val="32"/>
        </w:rPr>
        <w:sectPr w:rsidR="00000000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Times New Roman" w:eastAsia="CESI仿宋-GB2312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-148590</wp:posOffset>
            </wp:positionV>
            <wp:extent cx="5876290" cy="8771890"/>
            <wp:effectExtent l="0" t="0" r="0" b="0"/>
            <wp:wrapNone/>
            <wp:docPr id="12" name="图片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eastAsia="CESI仿宋-GB2312" w:hAnsi="Times New Roman"/>
          <w:sz w:val="32"/>
          <w:szCs w:val="32"/>
        </w:rPr>
        <w:t>附件</w:t>
      </w:r>
      <w:r w:rsidR="00000000">
        <w:rPr>
          <w:rFonts w:ascii="Times New Roman" w:eastAsia="CESI仿宋-GB2312" w:hAnsi="Times New Roman"/>
          <w:sz w:val="32"/>
          <w:szCs w:val="32"/>
        </w:rPr>
        <w:t>3</w:t>
      </w:r>
    </w:p>
    <w:p w:rsidR="00000000" w:rsidRDefault="00656B12">
      <w:pPr>
        <w:pStyle w:val="a0"/>
        <w:ind w:firstLine="0"/>
        <w:sectPr w:rsidR="00000000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-67945</wp:posOffset>
            </wp:positionV>
            <wp:extent cx="5837555" cy="9058275"/>
            <wp:effectExtent l="0" t="0" r="0" b="0"/>
            <wp:wrapNone/>
            <wp:docPr id="13" name="图片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56B12">
      <w:pPr>
        <w:rPr>
          <w:rFonts w:ascii="仿宋_GB2312" w:eastAsia="仿宋_GB2312" w:hAnsi="SimHei" w:cs="宋体" w:hint="eastAsia"/>
          <w:bCs/>
          <w:kern w:val="0"/>
          <w:sz w:val="32"/>
          <w:szCs w:val="32"/>
        </w:rPr>
        <w:sectPr w:rsidR="00000000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_GB2312" w:eastAsia="仿宋_GB2312" w:hAnsi="SimHei" w:cs="宋体" w:hint="eastAsia"/>
          <w:bCs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5704205" cy="8400415"/>
            <wp:effectExtent l="0" t="0" r="0" b="0"/>
            <wp:wrapNone/>
            <wp:docPr id="14" name="图片 1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仿宋_GB2312" w:eastAsia="仿宋_GB2312" w:hAnsi="SimHei" w:cs="宋体" w:hint="eastAsia"/>
          <w:bCs/>
          <w:kern w:val="0"/>
          <w:sz w:val="32"/>
          <w:szCs w:val="32"/>
        </w:rPr>
        <w:t>附件</w:t>
      </w:r>
      <w:r w:rsidR="00000000">
        <w:rPr>
          <w:rFonts w:ascii="Times New Roman" w:eastAsia="仿宋_GB2312" w:hAnsi="Times New Roman"/>
          <w:bCs/>
          <w:kern w:val="0"/>
          <w:sz w:val="32"/>
          <w:szCs w:val="32"/>
        </w:rPr>
        <w:t>4</w:t>
      </w:r>
    </w:p>
    <w:p w:rsidR="00000000" w:rsidRDefault="00000000">
      <w:pPr>
        <w:rPr>
          <w:rFonts w:ascii="Times New Roman" w:eastAsia="仿宋_GB2312" w:hAnsi="Times New Roman"/>
          <w:bCs/>
          <w:kern w:val="0"/>
          <w:sz w:val="32"/>
          <w:szCs w:val="32"/>
        </w:rPr>
      </w:pPr>
      <w:r>
        <w:rPr>
          <w:rFonts w:ascii="仿宋_GB2312" w:eastAsia="仿宋_GB2312" w:hAnsi="SimHei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Times New Roman" w:eastAsia="仿宋_GB2312" w:hAnsi="Times New Roman"/>
          <w:bCs/>
          <w:kern w:val="0"/>
          <w:sz w:val="32"/>
          <w:szCs w:val="32"/>
        </w:rPr>
        <w:t>5</w:t>
      </w:r>
    </w:p>
    <w:p w:rsidR="00000000" w:rsidRDefault="00000000">
      <w:pPr>
        <w:adjustRightInd w:val="0"/>
        <w:snapToGrid w:val="0"/>
        <w:spacing w:line="500" w:lineRule="exact"/>
        <w:jc w:val="center"/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评估报告公示公众意见表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6"/>
        <w:gridCol w:w="2111"/>
        <w:gridCol w:w="2078"/>
        <w:gridCol w:w="2071"/>
      </w:tblGrid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公示报告名称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意见人姓名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</w:p>
          <w:p w:rsidR="00000000" w:rsidRDefault="00000000">
            <w:r>
              <w:rPr>
                <w:rFonts w:hint="eastAsia"/>
              </w:rPr>
              <w:t>意见单位名称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工作单位</w:t>
            </w:r>
            <w:r>
              <w:rPr>
                <w:rFonts w:hint="eastAsia"/>
              </w:rPr>
              <w:t xml:space="preserve">       *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详细通讯地址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邮政编码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2172" w:type="dxa"/>
          </w:tcPr>
          <w:p w:rsidR="00000000" w:rsidRDefault="00000000"/>
        </w:tc>
        <w:tc>
          <w:tcPr>
            <w:tcW w:w="2131" w:type="dxa"/>
          </w:tcPr>
          <w:p w:rsidR="00000000" w:rsidRDefault="00000000">
            <w:r>
              <w:rPr>
                <w:rFonts w:hint="eastAsia"/>
              </w:rPr>
              <w:t>固定电话</w:t>
            </w:r>
          </w:p>
        </w:tc>
        <w:tc>
          <w:tcPr>
            <w:tcW w:w="2131" w:type="dxa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移动电话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2172" w:type="dxa"/>
          </w:tcPr>
          <w:p w:rsidR="00000000" w:rsidRDefault="00000000"/>
        </w:tc>
        <w:tc>
          <w:tcPr>
            <w:tcW w:w="2131" w:type="dxa"/>
          </w:tcPr>
          <w:p w:rsidR="00000000" w:rsidRDefault="00000000">
            <w:r>
              <w:rPr>
                <w:rFonts w:hint="eastAsia"/>
              </w:rPr>
              <w:t>传真</w:t>
            </w:r>
          </w:p>
        </w:tc>
        <w:tc>
          <w:tcPr>
            <w:tcW w:w="2131" w:type="dxa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电子邮箱地址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现从事工作</w:t>
            </w:r>
            <w:r>
              <w:rPr>
                <w:rFonts w:hint="eastAsia"/>
              </w:rPr>
              <w:t xml:space="preserve">  *</w:t>
            </w:r>
          </w:p>
        </w:tc>
        <w:tc>
          <w:tcPr>
            <w:tcW w:w="2172" w:type="dxa"/>
          </w:tcPr>
          <w:p w:rsidR="00000000" w:rsidRDefault="00000000"/>
        </w:tc>
        <w:tc>
          <w:tcPr>
            <w:tcW w:w="2131" w:type="dxa"/>
          </w:tcPr>
          <w:p w:rsidR="00000000" w:rsidRDefault="00000000">
            <w:r>
              <w:rPr>
                <w:rFonts w:hint="eastAsia"/>
              </w:rPr>
              <w:t>专业教育背景</w:t>
            </w:r>
          </w:p>
        </w:tc>
        <w:tc>
          <w:tcPr>
            <w:tcW w:w="2131" w:type="dxa"/>
          </w:tcPr>
          <w:p w:rsidR="00000000" w:rsidRDefault="00000000"/>
        </w:tc>
      </w:tr>
      <w:tr w:rsidR="00000000">
        <w:tc>
          <w:tcPr>
            <w:tcW w:w="2088" w:type="dxa"/>
          </w:tcPr>
          <w:p w:rsidR="00000000" w:rsidRDefault="00000000">
            <w:r>
              <w:rPr>
                <w:rFonts w:hint="eastAsia"/>
              </w:rPr>
              <w:t>与公示报告相应矿业权的关系</w:t>
            </w:r>
            <w:r>
              <w:rPr>
                <w:rFonts w:hint="eastAsia"/>
              </w:rPr>
              <w:t xml:space="preserve">      *</w:t>
            </w:r>
          </w:p>
        </w:tc>
        <w:tc>
          <w:tcPr>
            <w:tcW w:w="6434" w:type="dxa"/>
            <w:gridSpan w:val="3"/>
          </w:tcPr>
          <w:p w:rsidR="00000000" w:rsidRDefault="00000000"/>
        </w:tc>
      </w:tr>
      <w:tr w:rsidR="00000000">
        <w:tc>
          <w:tcPr>
            <w:tcW w:w="8522" w:type="dxa"/>
            <w:gridSpan w:val="4"/>
          </w:tcPr>
          <w:p w:rsidR="00000000" w:rsidRDefault="00000000"/>
        </w:tc>
      </w:tr>
      <w:tr w:rsidR="00000000">
        <w:tc>
          <w:tcPr>
            <w:tcW w:w="8522" w:type="dxa"/>
            <w:gridSpan w:val="4"/>
          </w:tcPr>
          <w:p w:rsidR="00000000" w:rsidRDefault="00000000">
            <w:r>
              <w:rPr>
                <w:rFonts w:hint="eastAsia"/>
              </w:rPr>
              <w:t>对报告的具体意见，请逐条列述，准确表达：（详细内容可另附页）</w:t>
            </w:r>
          </w:p>
          <w:p w:rsidR="00000000" w:rsidRDefault="0000000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</w:p>
          <w:p w:rsidR="00000000" w:rsidRDefault="0000000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</w:p>
          <w:p w:rsidR="00000000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</w:p>
          <w:p w:rsidR="00000000" w:rsidRDefault="00000000"/>
          <w:p w:rsidR="00000000" w:rsidRDefault="00000000"/>
          <w:p w:rsidR="00000000" w:rsidRDefault="00000000"/>
          <w:p w:rsidR="00000000" w:rsidRDefault="00000000"/>
          <w:p w:rsidR="00000000" w:rsidRDefault="00000000"/>
          <w:p w:rsidR="00000000" w:rsidRDefault="00000000"/>
        </w:tc>
      </w:tr>
      <w:tr w:rsidR="00000000">
        <w:trPr>
          <w:trHeight w:val="2828"/>
        </w:trPr>
        <w:tc>
          <w:tcPr>
            <w:tcW w:w="8522" w:type="dxa"/>
            <w:gridSpan w:val="4"/>
          </w:tcPr>
          <w:p w:rsidR="00000000" w:rsidRDefault="00000000">
            <w:r>
              <w:rPr>
                <w:rFonts w:hint="eastAsia"/>
              </w:rPr>
              <w:t>上述意见的依据，请诸项列述，准确表达：（需逐件附文字材料）</w:t>
            </w:r>
          </w:p>
          <w:p w:rsidR="00000000" w:rsidRDefault="0000000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</w:p>
          <w:p w:rsidR="00000000" w:rsidRDefault="0000000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</w:p>
          <w:p w:rsidR="00000000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</w:p>
          <w:p w:rsidR="00000000" w:rsidRDefault="00000000"/>
          <w:p w:rsidR="00000000" w:rsidRDefault="00000000"/>
          <w:p w:rsidR="00000000" w:rsidRDefault="00000000"/>
          <w:p w:rsidR="00000000" w:rsidRDefault="00000000"/>
        </w:tc>
      </w:tr>
      <w:tr w:rsidR="00000000">
        <w:trPr>
          <w:trHeight w:val="640"/>
        </w:trPr>
        <w:tc>
          <w:tcPr>
            <w:tcW w:w="8522" w:type="dxa"/>
            <w:gridSpan w:val="4"/>
          </w:tcPr>
          <w:p w:rsidR="00000000" w:rsidRDefault="00000000">
            <w:r>
              <w:rPr>
                <w:rFonts w:hint="eastAsia"/>
              </w:rPr>
              <w:t>声明：</w:t>
            </w:r>
          </w:p>
          <w:p w:rsidR="00000000" w:rsidRDefault="00000000">
            <w:pPr>
              <w:ind w:firstLineChars="150" w:firstLine="315"/>
            </w:pPr>
            <w:r>
              <w:rPr>
                <w:rFonts w:hint="eastAsia"/>
              </w:rPr>
              <w:t>上述意见不存在恶意，本人对可能的后果负责。</w:t>
            </w:r>
          </w:p>
          <w:p w:rsidR="00000000" w:rsidRDefault="00000000"/>
          <w:p w:rsidR="00000000" w:rsidRDefault="00000000"/>
          <w:p w:rsidR="00000000" w:rsidRDefault="00000000">
            <w:pPr>
              <w:ind w:firstLineChars="350" w:firstLine="735"/>
            </w:pPr>
            <w:r>
              <w:rPr>
                <w:rFonts w:hint="eastAsia"/>
              </w:rPr>
              <w:t>意见人个人签名</w:t>
            </w:r>
            <w:r>
              <w:rPr>
                <w:rFonts w:hint="eastAsia"/>
              </w:rPr>
              <w:t xml:space="preserve">                       </w:t>
            </w:r>
            <w:r>
              <w:rPr>
                <w:rFonts w:hint="eastAsia"/>
              </w:rPr>
              <w:t>意见单位法定代表人签字并加盖公章</w:t>
            </w:r>
          </w:p>
          <w:p w:rsidR="00000000" w:rsidRDefault="00000000">
            <w:pPr>
              <w:ind w:firstLineChars="350" w:firstLine="735"/>
            </w:pPr>
          </w:p>
          <w:p w:rsidR="00000000" w:rsidRDefault="00000000">
            <w:r>
              <w:rPr>
                <w:rFonts w:hint="eastAsia"/>
              </w:rPr>
              <w:t xml:space="preserve">               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日</w:t>
            </w:r>
          </w:p>
        </w:tc>
      </w:tr>
    </w:tbl>
    <w:p w:rsidR="0058246D" w:rsidRDefault="00000000">
      <w:r>
        <w:rPr>
          <w:rFonts w:hint="eastAsia"/>
        </w:rPr>
        <w:t>注：本意见表书面寄送有效。标记</w:t>
      </w:r>
      <w:r>
        <w:rPr>
          <w:rFonts w:hint="eastAsia"/>
        </w:rPr>
        <w:t>*</w:t>
      </w:r>
      <w:r>
        <w:rPr>
          <w:rFonts w:hint="eastAsia"/>
        </w:rPr>
        <w:t>的信息未填写的，自然资源行政主管部门不予受理。</w:t>
      </w:r>
    </w:p>
    <w:sectPr w:rsidR="0058246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auto"/>
    <w:pitch w:val="variable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ESI仿宋-GB2312">
    <w:altName w:val="微软雅黑"/>
    <w:charset w:val="86"/>
    <w:family w:val="auto"/>
    <w:pitch w:val="default"/>
    <w:sig w:usb0="800002AF" w:usb1="084F6CF8" w:usb2="00000010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EF5B15A"/>
    <w:rsid w:val="0058246D"/>
    <w:rsid w:val="00656B12"/>
    <w:rsid w:val="0EF5B15A"/>
    <w:rsid w:val="5EBEA103"/>
    <w:rsid w:val="757FFB6D"/>
    <w:rsid w:val="F7FB1773"/>
    <w:rsid w:val="FF8F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DD6C6B-B280-4560-9BFC-A89F89D85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1">
    <w:name w:val="Default Paragraph Font"/>
    <w:semiHidden/>
    <w:qFormat/>
  </w:style>
  <w:style w:type="table" w:default="1" w:styleId="a2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qFormat/>
    <w:pPr>
      <w:ind w:firstLine="570"/>
    </w:pPr>
    <w:rPr>
      <w:rFonts w:ascii="宋体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Coisini</dc:creator>
  <cp:keywords/>
  <cp:lastModifiedBy>Administrator</cp:lastModifiedBy>
  <cp:revision>2</cp:revision>
  <dcterms:created xsi:type="dcterms:W3CDTF">2025-11-12T10:54:00Z</dcterms:created>
  <dcterms:modified xsi:type="dcterms:W3CDTF">2025-11-12T10:54:00Z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