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FAD8">
      <w:pPr>
        <w:pStyle w:val="2"/>
        <w:jc w:val="center"/>
        <w:rPr>
          <w:rFonts w:hint="eastAsia" w:ascii="Times New Roman" w:eastAsia="方正小标宋简体" w:cs="Times New Roman"/>
          <w:color w:val="auto"/>
          <w:kern w:val="2"/>
          <w:sz w:val="44"/>
          <w:szCs w:val="44"/>
          <w:highlight w:val="none"/>
          <w:lang w:val="en-US" w:eastAsia="zh-CN" w:bidi="ar-SA"/>
        </w:rPr>
      </w:pPr>
      <w:bookmarkStart w:id="0" w:name="_Toc15306267"/>
      <w:bookmarkStart w:id="1" w:name="_Toc15378441"/>
      <w:bookmarkStart w:id="2" w:name="_Toc15377193"/>
      <w:bookmarkStart w:id="3" w:name="_Toc15396475"/>
      <w:bookmarkStart w:id="4" w:name="_Toc15396597"/>
      <w:bookmarkStart w:id="5" w:name="_Toc15377425"/>
    </w:p>
    <w:p w14:paraId="4C375B70">
      <w:pPr>
        <w:pStyle w:val="2"/>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2024年度</w:t>
      </w:r>
    </w:p>
    <w:p w14:paraId="28E5D3DD">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四川省攀枝花市自然资源综合行政执法支队决算公开文字说明</w:t>
      </w:r>
    </w:p>
    <w:p w14:paraId="7639CDF7">
      <w:pPr>
        <w:spacing w:line="600" w:lineRule="exact"/>
        <w:jc w:val="center"/>
        <w:outlineLvl w:val="0"/>
        <w:rPr>
          <w:rFonts w:ascii="Times New Roman" w:hAnsi="Times New Roman" w:eastAsia="方正小标宋简体"/>
          <w:color w:val="auto"/>
          <w:sz w:val="72"/>
          <w:szCs w:val="72"/>
          <w:highlight w:val="none"/>
        </w:rPr>
      </w:pPr>
    </w:p>
    <w:p w14:paraId="628E8D14">
      <w:pPr>
        <w:pStyle w:val="2"/>
        <w:rPr>
          <w:rFonts w:ascii="Times New Roman" w:hAnsi="Times New Roman" w:eastAsia="方正小标宋简体"/>
          <w:color w:val="auto"/>
          <w:sz w:val="72"/>
          <w:szCs w:val="72"/>
          <w:highlight w:val="none"/>
        </w:rPr>
      </w:pPr>
    </w:p>
    <w:p w14:paraId="6652C5B5">
      <w:pPr>
        <w:pStyle w:val="2"/>
        <w:rPr>
          <w:rFonts w:ascii="Times New Roman" w:hAnsi="Times New Roman" w:eastAsia="方正小标宋简体"/>
          <w:color w:val="auto"/>
          <w:sz w:val="72"/>
          <w:szCs w:val="72"/>
          <w:highlight w:val="none"/>
        </w:rPr>
      </w:pPr>
    </w:p>
    <w:p w14:paraId="154F48B2">
      <w:pPr>
        <w:pStyle w:val="2"/>
        <w:rPr>
          <w:rFonts w:ascii="Times New Roman" w:hAnsi="Times New Roman" w:eastAsia="方正小标宋简体"/>
          <w:color w:val="auto"/>
          <w:sz w:val="72"/>
          <w:szCs w:val="72"/>
          <w:highlight w:val="none"/>
        </w:rPr>
      </w:pPr>
    </w:p>
    <w:p w14:paraId="3A74DC00">
      <w:pPr>
        <w:pStyle w:val="2"/>
        <w:rPr>
          <w:rFonts w:ascii="Times New Roman" w:hAnsi="Times New Roman" w:eastAsia="方正小标宋简体"/>
          <w:color w:val="auto"/>
          <w:sz w:val="72"/>
          <w:szCs w:val="72"/>
          <w:highlight w:val="none"/>
        </w:rPr>
      </w:pPr>
    </w:p>
    <w:p w14:paraId="0EA50123">
      <w:pPr>
        <w:pStyle w:val="2"/>
        <w:rPr>
          <w:rFonts w:ascii="Times New Roman" w:hAnsi="Times New Roman" w:eastAsia="方正小标宋简体"/>
          <w:color w:val="auto"/>
          <w:sz w:val="72"/>
          <w:szCs w:val="72"/>
          <w:highlight w:val="none"/>
        </w:rPr>
      </w:pPr>
    </w:p>
    <w:p w14:paraId="235C48AE">
      <w:pPr>
        <w:pStyle w:val="2"/>
        <w:rPr>
          <w:rFonts w:ascii="Times New Roman" w:hAnsi="Times New Roman" w:eastAsia="方正小标宋简体"/>
          <w:color w:val="auto"/>
          <w:sz w:val="72"/>
          <w:szCs w:val="72"/>
          <w:highlight w:val="none"/>
        </w:rPr>
      </w:pPr>
    </w:p>
    <w:p w14:paraId="41E6B09F">
      <w:pPr>
        <w:pStyle w:val="2"/>
        <w:rPr>
          <w:rFonts w:ascii="Times New Roman" w:hAnsi="Times New Roman" w:eastAsia="方正小标宋简体"/>
          <w:color w:val="auto"/>
          <w:sz w:val="72"/>
          <w:szCs w:val="72"/>
          <w:highlight w:val="none"/>
        </w:rPr>
      </w:pPr>
    </w:p>
    <w:p w14:paraId="6A5865D3">
      <w:pPr>
        <w:pStyle w:val="2"/>
        <w:rPr>
          <w:rFonts w:ascii="Times New Roman" w:hAnsi="Times New Roman" w:eastAsia="方正小标宋简体"/>
          <w:color w:val="auto"/>
          <w:sz w:val="72"/>
          <w:szCs w:val="72"/>
          <w:highlight w:val="none"/>
        </w:rPr>
      </w:pPr>
    </w:p>
    <w:p w14:paraId="07A20A80">
      <w:pPr>
        <w:pStyle w:val="2"/>
        <w:rPr>
          <w:rFonts w:ascii="Times New Roman" w:hAnsi="Times New Roman" w:eastAsia="方正小标宋简体"/>
          <w:color w:val="auto"/>
          <w:sz w:val="72"/>
          <w:szCs w:val="72"/>
          <w:highlight w:val="none"/>
        </w:rPr>
      </w:pPr>
    </w:p>
    <w:p w14:paraId="14889D40">
      <w:pPr>
        <w:pStyle w:val="2"/>
        <w:jc w:val="center"/>
        <w:rPr>
          <w:rFonts w:hint="eastAsia" w:ascii="Times New Roman" w:eastAsia="方正小标宋简体" w:cs="Times New Roman"/>
          <w:color w:val="auto"/>
          <w:kern w:val="2"/>
          <w:sz w:val="44"/>
          <w:szCs w:val="44"/>
          <w:highlight w:val="none"/>
          <w:lang w:val="en-US" w:eastAsia="zh-CN" w:bidi="ar-SA"/>
        </w:rPr>
      </w:pPr>
    </w:p>
    <w:p w14:paraId="5564E81B">
      <w:pPr>
        <w:pStyle w:val="2"/>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2024年度</w:t>
      </w:r>
    </w:p>
    <w:p w14:paraId="17700EDC">
      <w:pPr>
        <w:pStyle w:val="2"/>
        <w:jc w:val="center"/>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四川省攀枝花市自然资源综合行政执法支队单位决算</w:t>
      </w:r>
    </w:p>
    <w:p w14:paraId="66AAEBDD">
      <w:pPr>
        <w:pStyle w:val="2"/>
        <w:rPr>
          <w:rFonts w:ascii="Times New Roman" w:hAnsi="Times New Roman" w:eastAsia="方正小标宋简体"/>
          <w:color w:val="auto"/>
          <w:sz w:val="72"/>
          <w:szCs w:val="72"/>
          <w:highlight w:val="none"/>
        </w:rPr>
      </w:pPr>
    </w:p>
    <w:p w14:paraId="0C3AF45E">
      <w:pPr>
        <w:pStyle w:val="19"/>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5E666EB0">
      <w:pPr>
        <w:rPr>
          <w:rFonts w:ascii="Times New Roman" w:hAnsi="Times New Roman"/>
        </w:rPr>
      </w:pPr>
    </w:p>
    <w:bookmarkEnd w:id="0"/>
    <w:bookmarkEnd w:id="1"/>
    <w:bookmarkEnd w:id="2"/>
    <w:bookmarkEnd w:id="3"/>
    <w:bookmarkEnd w:id="4"/>
    <w:bookmarkEnd w:id="5"/>
    <w:p w14:paraId="746988F0">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3F2BD41C">
      <w:pPr>
        <w:widowControl/>
        <w:jc w:val="center"/>
        <w:rPr>
          <w:rFonts w:ascii="Times New Roman" w:hAnsi="Times New Roman" w:eastAsia="黑体" w:cstheme="minorBidi"/>
          <w:color w:val="auto"/>
          <w:sz w:val="28"/>
          <w:szCs w:val="28"/>
          <w:highlight w:val="none"/>
        </w:rPr>
      </w:pPr>
    </w:p>
    <w:p w14:paraId="3CE5225A">
      <w:pPr>
        <w:pStyle w:val="12"/>
      </w:pPr>
      <w:bookmarkStart w:id="6" w:name="_Toc15396599"/>
      <w:bookmarkStart w:id="7" w:name="_Toc15377196"/>
      <w:r>
        <w:rPr>
          <w:rFonts w:hint="eastAsia"/>
        </w:rPr>
        <w:t>公开时间：202</w:t>
      </w:r>
      <w:r>
        <w:rPr>
          <w:rFonts w:hint="eastAsia"/>
          <w:lang w:val="en-US" w:eastAsia="zh-CN"/>
        </w:rPr>
        <w:t>5</w:t>
      </w:r>
      <w:r>
        <w:rPr>
          <w:rFonts w:hint="eastAsia"/>
        </w:rPr>
        <w:t>年</w:t>
      </w:r>
      <w:r>
        <w:t>9</w:t>
      </w:r>
      <w:r>
        <w:rPr>
          <w:rFonts w:hint="eastAsia"/>
        </w:rPr>
        <w:t>月</w:t>
      </w:r>
      <w:r>
        <w:rPr>
          <w:rFonts w:hint="eastAsia"/>
          <w:lang w:val="en-US" w:eastAsia="zh-CN"/>
        </w:rPr>
        <w:t>12</w:t>
      </w:r>
      <w:r>
        <w:rPr>
          <w:rFonts w:hint="eastAsia"/>
        </w:rPr>
        <w:t>日</w:t>
      </w:r>
    </w:p>
    <w:sdt>
      <w:sdtPr>
        <w:rPr>
          <w:lang w:val="zh-CN"/>
        </w:rPr>
        <w:id w:val="-876620308"/>
        <w:docPartObj>
          <w:docPartGallery w:val="Table of Contents"/>
          <w:docPartUnique/>
        </w:docPartObj>
      </w:sdtPr>
      <w:sdtEndPr>
        <w:rPr>
          <w:rFonts w:hint="eastAsia" w:ascii="仿宋_GB2312" w:eastAsia="仿宋_GB2312"/>
          <w:b/>
          <w:bCs/>
          <w:sz w:val="32"/>
          <w:szCs w:val="32"/>
          <w:lang w:val="zh-CN"/>
        </w:rPr>
      </w:sdtEndPr>
      <w:sdtContent>
        <w:p w14:paraId="5F154972">
          <w:pPr>
            <w:pStyle w:val="14"/>
            <w:rPr>
              <w:rFonts w:ascii="仿宋_GB2312" w:eastAsia="仿宋_GB2312" w:hAnsiTheme="minorHAnsi" w:cstheme="minorBidi"/>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p>
        <w:p w14:paraId="0E28A991">
          <w:pPr>
            <w:pStyle w:val="14"/>
            <w:rPr>
              <w:rFonts w:ascii="仿宋_GB2312" w:eastAsia="仿宋_GB2312" w:hAnsiTheme="minorHAnsi" w:cstheme="minorBidi"/>
              <w:sz w:val="32"/>
              <w:szCs w:val="32"/>
            </w:rPr>
          </w:pPr>
          <w:r>
            <w:fldChar w:fldCharType="begin"/>
          </w:r>
          <w:r>
            <w:instrText xml:space="preserve"> HYPERLINK \l "_Toc143612220" </w:instrText>
          </w:r>
          <w:r>
            <w:fldChar w:fldCharType="separate"/>
          </w:r>
          <w:r>
            <w:rPr>
              <w:rFonts w:hint="eastAsia" w:ascii="黑体" w:hAnsi="黑体" w:eastAsia="黑体" w:cstheme="minorBidi"/>
              <w:sz w:val="32"/>
              <w:szCs w:val="32"/>
            </w:rPr>
            <w:t>第一部分 单位概况</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p>
        <w:p w14:paraId="640FA3C9">
          <w:pPr>
            <w:pStyle w:val="14"/>
            <w:rPr>
              <w:rFonts w:ascii="仿宋_GB2312" w:eastAsia="仿宋_GB2312" w:hAnsiTheme="minorHAnsi" w:cstheme="minorBidi"/>
              <w:sz w:val="32"/>
              <w:szCs w:val="32"/>
            </w:rPr>
          </w:pPr>
          <w:r>
            <w:fldChar w:fldCharType="begin"/>
          </w:r>
          <w:r>
            <w:instrText xml:space="preserve"> HYPERLINK \l "_Toc143612221" </w:instrText>
          </w:r>
          <w:r>
            <w:fldChar w:fldCharType="separate"/>
          </w:r>
          <w:r>
            <w:rPr>
              <w:rFonts w:hint="eastAsia" w:ascii="仿宋_GB2312" w:eastAsia="仿宋_GB2312" w:hAnsiTheme="minorHAnsi" w:cstheme="minorBidi"/>
              <w:sz w:val="32"/>
              <w:szCs w:val="32"/>
            </w:rPr>
            <w:t>一、主要职责</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p>
        <w:p w14:paraId="44341347">
          <w:pPr>
            <w:pStyle w:val="14"/>
            <w:rPr>
              <w:rFonts w:ascii="仿宋_GB2312" w:eastAsia="仿宋_GB2312" w:hAnsiTheme="minorHAnsi" w:cstheme="minorBidi"/>
              <w:sz w:val="32"/>
              <w:szCs w:val="32"/>
            </w:rPr>
          </w:pPr>
          <w:r>
            <w:fldChar w:fldCharType="begin"/>
          </w:r>
          <w:r>
            <w:instrText xml:space="preserve"> HYPERLINK \l "_Toc143612222" </w:instrText>
          </w:r>
          <w:r>
            <w:fldChar w:fldCharType="separate"/>
          </w:r>
          <w:r>
            <w:rPr>
              <w:rFonts w:hint="eastAsia" w:ascii="仿宋_GB2312" w:eastAsia="仿宋_GB2312" w:hAnsiTheme="minorHAnsi" w:cstheme="minorBidi"/>
              <w:sz w:val="32"/>
              <w:szCs w:val="32"/>
            </w:rPr>
            <w:t>二、机构设置</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p>
        <w:p w14:paraId="4D47EF3C">
          <w:pPr>
            <w:pStyle w:val="14"/>
            <w:rPr>
              <w:rFonts w:ascii="仿宋_GB2312" w:eastAsia="仿宋_GB2312" w:hAnsiTheme="minorHAnsi" w:cstheme="minorBidi"/>
              <w:sz w:val="32"/>
              <w:szCs w:val="32"/>
            </w:rPr>
          </w:pPr>
          <w:r>
            <w:fldChar w:fldCharType="begin"/>
          </w:r>
          <w:r>
            <w:instrText xml:space="preserve"> HYPERLINK \l "_Toc143612223" </w:instrText>
          </w:r>
          <w:r>
            <w:fldChar w:fldCharType="separate"/>
          </w:r>
          <w:r>
            <w:rPr>
              <w:rFonts w:hint="eastAsia" w:ascii="黑体" w:hAnsi="黑体" w:eastAsia="黑体" w:cstheme="minorBidi"/>
              <w:sz w:val="32"/>
              <w:szCs w:val="32"/>
            </w:rPr>
            <w:t>第二部分 202</w:t>
          </w:r>
          <w:r>
            <w:rPr>
              <w:rFonts w:hint="eastAsia" w:ascii="黑体" w:hAnsi="黑体" w:eastAsia="黑体" w:cstheme="minorBidi"/>
              <w:sz w:val="32"/>
              <w:szCs w:val="32"/>
              <w:lang w:val="en-US" w:eastAsia="zh-CN"/>
            </w:rPr>
            <w:t>4</w:t>
          </w:r>
          <w:r>
            <w:rPr>
              <w:rFonts w:hint="eastAsia" w:ascii="黑体" w:hAnsi="黑体" w:eastAsia="黑体" w:cstheme="minorBidi"/>
              <w:sz w:val="32"/>
              <w:szCs w:val="32"/>
            </w:rPr>
            <w:t>年度单位决算情况说明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rPr>
            <w:fldChar w:fldCharType="end"/>
          </w:r>
        </w:p>
        <w:p w14:paraId="161B5AF5">
          <w:pPr>
            <w:pStyle w:val="14"/>
            <w:rPr>
              <w:rFonts w:ascii="仿宋_GB2312" w:eastAsia="仿宋_GB2312" w:hAnsiTheme="minorHAnsi" w:cstheme="minorBidi"/>
              <w:sz w:val="32"/>
              <w:szCs w:val="32"/>
            </w:rPr>
          </w:pPr>
          <w:r>
            <w:fldChar w:fldCharType="begin"/>
          </w:r>
          <w:r>
            <w:instrText xml:space="preserve"> HYPERLINK \l "_Toc143612224" </w:instrText>
          </w:r>
          <w:r>
            <w:fldChar w:fldCharType="separate"/>
          </w:r>
          <w:r>
            <w:rPr>
              <w:rFonts w:hint="eastAsia" w:ascii="仿宋_GB2312" w:eastAsia="仿宋_GB2312" w:hAnsiTheme="minorHAnsi" w:cstheme="minorBidi"/>
              <w:sz w:val="32"/>
              <w:szCs w:val="32"/>
            </w:rPr>
            <w:t>一、收入支出决算总体情况说明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rPr>
            <w:fldChar w:fldCharType="end"/>
          </w:r>
        </w:p>
        <w:p w14:paraId="6547D760">
          <w:pPr>
            <w:pStyle w:val="14"/>
            <w:rPr>
              <w:rFonts w:ascii="仿宋_GB2312" w:eastAsia="仿宋_GB2312" w:hAnsiTheme="minorHAnsi" w:cstheme="minorBidi"/>
              <w:sz w:val="32"/>
              <w:szCs w:val="32"/>
            </w:rPr>
          </w:pPr>
          <w:r>
            <w:fldChar w:fldCharType="begin"/>
          </w:r>
          <w:r>
            <w:instrText xml:space="preserve"> HYPERLINK \l "_Toc143612225" </w:instrText>
          </w:r>
          <w:r>
            <w:fldChar w:fldCharType="separate"/>
          </w:r>
          <w:r>
            <w:rPr>
              <w:rFonts w:hint="eastAsia" w:ascii="仿宋_GB2312" w:eastAsia="仿宋_GB2312" w:hAnsiTheme="minorHAnsi" w:cstheme="minorBidi"/>
              <w:sz w:val="32"/>
              <w:szCs w:val="32"/>
            </w:rPr>
            <w:t>二、收入决算情况说明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rPr>
            <w:fldChar w:fldCharType="end"/>
          </w:r>
        </w:p>
        <w:p w14:paraId="2256CC6E">
          <w:pPr>
            <w:pStyle w:val="14"/>
            <w:rPr>
              <w:rFonts w:ascii="仿宋_GB2312" w:eastAsia="仿宋_GB2312" w:hAnsiTheme="minorHAnsi" w:cstheme="minorBidi"/>
              <w:sz w:val="32"/>
              <w:szCs w:val="32"/>
            </w:rPr>
          </w:pPr>
          <w:r>
            <w:fldChar w:fldCharType="begin"/>
          </w:r>
          <w:r>
            <w:instrText xml:space="preserve"> HYPERLINK \l "_Toc143612227" </w:instrText>
          </w:r>
          <w:r>
            <w:fldChar w:fldCharType="separate"/>
          </w:r>
          <w:r>
            <w:rPr>
              <w:rFonts w:hint="eastAsia" w:ascii="仿宋_GB2312" w:eastAsia="仿宋_GB2312" w:hAnsiTheme="minorHAnsi" w:cstheme="minorBidi"/>
              <w:sz w:val="32"/>
              <w:szCs w:val="32"/>
            </w:rPr>
            <w:t>三、支出决算情况说明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3</w:t>
          </w:r>
          <w:r>
            <w:rPr>
              <w:rFonts w:hint="eastAsia" w:ascii="仿宋_GB2312" w:eastAsia="仿宋_GB2312" w:hAnsiTheme="minorHAnsi" w:cstheme="minorBidi"/>
              <w:sz w:val="32"/>
              <w:szCs w:val="32"/>
            </w:rPr>
            <w:fldChar w:fldCharType="end"/>
          </w:r>
        </w:p>
        <w:p w14:paraId="084EECF6">
          <w:pPr>
            <w:pStyle w:val="14"/>
            <w:rPr>
              <w:rFonts w:ascii="仿宋_GB2312" w:eastAsia="仿宋_GB2312" w:hAnsiTheme="minorHAnsi" w:cstheme="minorBidi"/>
              <w:sz w:val="32"/>
              <w:szCs w:val="32"/>
            </w:rPr>
          </w:pPr>
          <w:r>
            <w:fldChar w:fldCharType="begin"/>
          </w:r>
          <w:r>
            <w:instrText xml:space="preserve"> HYPERLINK \l "_Toc143612229" </w:instrText>
          </w:r>
          <w:r>
            <w:fldChar w:fldCharType="separate"/>
          </w:r>
          <w:r>
            <w:rPr>
              <w:rFonts w:hint="eastAsia" w:ascii="仿宋_GB2312" w:eastAsia="仿宋_GB2312" w:hAnsiTheme="minorHAnsi" w:cstheme="minorBidi"/>
              <w:sz w:val="32"/>
              <w:szCs w:val="32"/>
            </w:rPr>
            <w:t>四、财政拨款收入支出决算总体情况说明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3</w:t>
          </w:r>
          <w:r>
            <w:rPr>
              <w:rFonts w:hint="eastAsia" w:ascii="仿宋_GB2312" w:eastAsia="仿宋_GB2312" w:hAnsiTheme="minorHAnsi" w:cstheme="minorBidi"/>
              <w:sz w:val="32"/>
              <w:szCs w:val="32"/>
            </w:rPr>
            <w:fldChar w:fldCharType="end"/>
          </w:r>
        </w:p>
        <w:p w14:paraId="447B8A4B">
          <w:pPr>
            <w:pStyle w:val="14"/>
            <w:rPr>
              <w:rFonts w:ascii="仿宋_GB2312" w:eastAsia="仿宋_GB2312" w:hAnsiTheme="minorHAnsi" w:cstheme="minorBidi"/>
              <w:sz w:val="32"/>
              <w:szCs w:val="32"/>
            </w:rPr>
          </w:pPr>
          <w:r>
            <w:fldChar w:fldCharType="begin"/>
          </w:r>
          <w:r>
            <w:instrText xml:space="preserve"> HYPERLINK \l "_Toc143612230" </w:instrText>
          </w:r>
          <w:r>
            <w:fldChar w:fldCharType="separate"/>
          </w:r>
          <w:r>
            <w:rPr>
              <w:rFonts w:hint="eastAsia" w:ascii="仿宋_GB2312" w:eastAsia="仿宋_GB2312" w:hAnsiTheme="minorHAnsi" w:cstheme="minorBidi"/>
              <w:sz w:val="32"/>
              <w:szCs w:val="32"/>
            </w:rPr>
            <w:t>五、一般公共预算财政拨款支出决算情况说明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4</w:t>
          </w:r>
          <w:r>
            <w:rPr>
              <w:rFonts w:hint="eastAsia" w:ascii="仿宋_GB2312" w:eastAsia="仿宋_GB2312" w:hAnsiTheme="minorHAnsi" w:cstheme="minorBidi"/>
              <w:sz w:val="32"/>
              <w:szCs w:val="32"/>
            </w:rPr>
            <w:fldChar w:fldCharType="end"/>
          </w:r>
        </w:p>
        <w:p w14:paraId="2CCDA44A">
          <w:pPr>
            <w:pStyle w:val="14"/>
            <w:rPr>
              <w:rFonts w:ascii="仿宋_GB2312" w:eastAsia="仿宋_GB2312" w:hAnsiTheme="minorHAnsi" w:cstheme="minorBidi"/>
              <w:sz w:val="32"/>
              <w:szCs w:val="32"/>
            </w:rPr>
          </w:pPr>
          <w:r>
            <w:fldChar w:fldCharType="begin"/>
          </w:r>
          <w:r>
            <w:instrText xml:space="preserve"> HYPERLINK \l "_Toc143612235" </w:instrText>
          </w:r>
          <w:r>
            <w:fldChar w:fldCharType="separate"/>
          </w:r>
          <w:r>
            <w:rPr>
              <w:rFonts w:hint="eastAsia" w:ascii="仿宋_GB2312" w:eastAsia="仿宋_GB2312" w:hAnsiTheme="minorHAnsi" w:cstheme="minorBidi"/>
              <w:sz w:val="32"/>
              <w:szCs w:val="32"/>
            </w:rPr>
            <w:t>六、一般公共预算财政拨款基本支出决算情况说明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7</w:t>
          </w:r>
          <w:r>
            <w:rPr>
              <w:rFonts w:hint="eastAsia" w:ascii="仿宋_GB2312" w:eastAsia="仿宋_GB2312" w:hAnsiTheme="minorHAnsi" w:cstheme="minorBidi"/>
              <w:sz w:val="32"/>
              <w:szCs w:val="32"/>
            </w:rPr>
            <w:fldChar w:fldCharType="end"/>
          </w:r>
        </w:p>
        <w:p w14:paraId="144F7495">
          <w:pPr>
            <w:pStyle w:val="14"/>
            <w:rPr>
              <w:rFonts w:ascii="仿宋_GB2312" w:eastAsia="仿宋_GB2312" w:hAnsiTheme="minorHAnsi" w:cstheme="minorBidi"/>
              <w:sz w:val="32"/>
              <w:szCs w:val="32"/>
            </w:rPr>
          </w:pPr>
          <w:r>
            <w:fldChar w:fldCharType="begin"/>
          </w:r>
          <w:r>
            <w:instrText xml:space="preserve"> HYPERLINK \l "_Toc143612236" </w:instrText>
          </w:r>
          <w:r>
            <w:fldChar w:fldCharType="separate"/>
          </w:r>
          <w:r>
            <w:rPr>
              <w:rFonts w:hint="eastAsia" w:ascii="仿宋_GB2312" w:eastAsia="仿宋_GB2312" w:hAnsiTheme="minorHAnsi" w:cstheme="minorBidi"/>
              <w:sz w:val="32"/>
              <w:szCs w:val="32"/>
            </w:rPr>
            <w:t>七、财政拨款“三公”经费支出决算情况说明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8</w:t>
          </w:r>
          <w:r>
            <w:rPr>
              <w:rFonts w:hint="eastAsia" w:ascii="仿宋_GB2312" w:eastAsia="仿宋_GB2312" w:hAnsiTheme="minorHAnsi" w:cstheme="minorBidi"/>
              <w:sz w:val="32"/>
              <w:szCs w:val="32"/>
            </w:rPr>
            <w:fldChar w:fldCharType="end"/>
          </w:r>
        </w:p>
        <w:p w14:paraId="1B4AA4E4">
          <w:pPr>
            <w:pStyle w:val="14"/>
            <w:rPr>
              <w:rFonts w:ascii="仿宋_GB2312" w:eastAsia="仿宋_GB2312" w:hAnsiTheme="minorHAnsi" w:cstheme="minorBidi"/>
              <w:sz w:val="32"/>
              <w:szCs w:val="32"/>
            </w:rPr>
          </w:pPr>
          <w:r>
            <w:fldChar w:fldCharType="begin"/>
          </w:r>
          <w:r>
            <w:instrText xml:space="preserve"> HYPERLINK \l "_Toc143612239" </w:instrText>
          </w:r>
          <w:r>
            <w:fldChar w:fldCharType="separate"/>
          </w:r>
          <w:r>
            <w:rPr>
              <w:rFonts w:hint="eastAsia" w:ascii="仿宋_GB2312" w:eastAsia="仿宋_GB2312" w:hAnsiTheme="minorHAnsi" w:cstheme="minorBidi"/>
              <w:sz w:val="32"/>
              <w:szCs w:val="32"/>
            </w:rPr>
            <w:t>八、政府性基金预算支出决算情况说明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9</w:t>
          </w:r>
          <w:r>
            <w:rPr>
              <w:rFonts w:hint="eastAsia" w:ascii="仿宋_GB2312" w:eastAsia="仿宋_GB2312" w:hAnsiTheme="minorHAnsi" w:cstheme="minorBidi"/>
              <w:sz w:val="32"/>
              <w:szCs w:val="32"/>
            </w:rPr>
            <w:fldChar w:fldCharType="end"/>
          </w:r>
        </w:p>
        <w:p w14:paraId="49A5F98A">
          <w:pPr>
            <w:pStyle w:val="14"/>
            <w:rPr>
              <w:rFonts w:ascii="仿宋_GB2312" w:eastAsia="仿宋_GB2312" w:hAnsiTheme="minorHAnsi" w:cstheme="minorBidi"/>
              <w:sz w:val="32"/>
              <w:szCs w:val="32"/>
            </w:rPr>
          </w:pPr>
          <w:r>
            <w:fldChar w:fldCharType="begin"/>
          </w:r>
          <w:r>
            <w:instrText xml:space="preserve"> HYPERLINK \l "_Toc143612240" </w:instrText>
          </w:r>
          <w:r>
            <w:fldChar w:fldCharType="separate"/>
          </w:r>
          <w:r>
            <w:rPr>
              <w:rFonts w:hint="eastAsia" w:ascii="仿宋_GB2312" w:eastAsia="仿宋_GB2312" w:hAnsiTheme="minorHAnsi" w:cstheme="minorBidi"/>
              <w:sz w:val="32"/>
              <w:szCs w:val="32"/>
            </w:rPr>
            <w:t>九、 国有资本经营预算支出决算情况说明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9</w:t>
          </w:r>
          <w:r>
            <w:rPr>
              <w:rFonts w:hint="eastAsia" w:ascii="仿宋_GB2312" w:eastAsia="仿宋_GB2312" w:hAnsiTheme="minorHAnsi" w:cstheme="minorBidi"/>
              <w:sz w:val="32"/>
              <w:szCs w:val="32"/>
            </w:rPr>
            <w:fldChar w:fldCharType="end"/>
          </w:r>
        </w:p>
        <w:p w14:paraId="4A037889">
          <w:pPr>
            <w:pStyle w:val="14"/>
            <w:rPr>
              <w:rFonts w:ascii="仿宋_GB2312" w:eastAsia="仿宋_GB2312" w:hAnsiTheme="minorHAnsi" w:cstheme="minorBidi"/>
              <w:sz w:val="32"/>
              <w:szCs w:val="32"/>
            </w:rPr>
          </w:pPr>
          <w:r>
            <w:fldChar w:fldCharType="begin"/>
          </w:r>
          <w:r>
            <w:instrText xml:space="preserve"> HYPERLINK \l "_Toc143612241" </w:instrText>
          </w:r>
          <w:r>
            <w:fldChar w:fldCharType="separate"/>
          </w:r>
          <w:r>
            <w:rPr>
              <w:rFonts w:hint="eastAsia" w:ascii="仿宋_GB2312" w:eastAsia="仿宋_GB2312" w:hAnsiTheme="minorHAnsi" w:cstheme="minorBidi"/>
              <w:sz w:val="32"/>
              <w:szCs w:val="32"/>
            </w:rPr>
            <w:t>十、 其他重要事项的情况说明</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9</w:t>
          </w:r>
          <w:r>
            <w:rPr>
              <w:rFonts w:hint="eastAsia" w:ascii="仿宋_GB2312" w:eastAsia="仿宋_GB2312" w:hAnsiTheme="minorHAnsi" w:cstheme="minorBidi"/>
              <w:sz w:val="32"/>
              <w:szCs w:val="32"/>
            </w:rPr>
            <w:fldChar w:fldCharType="end"/>
          </w:r>
        </w:p>
        <w:p w14:paraId="2BF6463B">
          <w:pPr>
            <w:pStyle w:val="12"/>
            <w:rPr>
              <w:rFonts w:hint="eastAsia" w:ascii="仿宋_GB2312" w:eastAsia="仿宋_GB2312" w:hAnsiTheme="minorHAnsi" w:cstheme="minorBidi"/>
              <w:sz w:val="32"/>
              <w:szCs w:val="32"/>
              <w:lang w:val="en-US" w:eastAsia="zh-CN"/>
            </w:rPr>
          </w:pPr>
          <w:r>
            <w:rPr>
              <w:rFonts w:ascii="仿宋_GB2312" w:eastAsia="仿宋_GB2312" w:hAnsiTheme="minorHAnsi" w:cstheme="minorBidi"/>
              <w:sz w:val="32"/>
              <w:szCs w:val="32"/>
            </w:rPr>
            <w:t xml:space="preserve">   </w:t>
          </w:r>
          <w:r>
            <w:fldChar w:fldCharType="begin"/>
          </w:r>
          <w:r>
            <w:instrText xml:space="preserve"> HYPERLINK \l "_Toc143612246" </w:instrText>
          </w:r>
          <w:r>
            <w:fldChar w:fldCharType="separate"/>
          </w:r>
          <w:r>
            <w:rPr>
              <w:rFonts w:hint="eastAsia" w:ascii="黑体" w:hAnsi="黑体" w:eastAsia="黑体" w:cstheme="minorBidi"/>
              <w:sz w:val="32"/>
              <w:szCs w:val="32"/>
            </w:rPr>
            <w:t>第三部分 名词解释</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2</w:t>
          </w:r>
        </w:p>
        <w:p w14:paraId="3B66DF9D">
          <w:pPr>
            <w:pStyle w:val="12"/>
            <w:rPr>
              <w:rFonts w:hint="eastAsia" w:ascii="仿宋_GB2312" w:eastAsia="仿宋_GB2312" w:hAnsiTheme="minorHAnsi" w:cstheme="minorBidi"/>
              <w:sz w:val="32"/>
              <w:szCs w:val="32"/>
              <w:lang w:val="en-US" w:eastAsia="zh-CN"/>
            </w:rPr>
          </w:pPr>
          <w:r>
            <w:rPr>
              <w:rFonts w:ascii="仿宋_GB2312" w:eastAsia="仿宋_GB2312" w:hAnsiTheme="minorHAnsi" w:cstheme="minorBidi"/>
              <w:sz w:val="32"/>
              <w:szCs w:val="32"/>
            </w:rPr>
            <w:t xml:space="preserve">   </w:t>
          </w:r>
          <w:r>
            <w:fldChar w:fldCharType="begin"/>
          </w:r>
          <w:r>
            <w:instrText xml:space="preserve"> HYPERLINK \l "_Toc143612247" </w:instrText>
          </w:r>
          <w:r>
            <w:fldChar w:fldCharType="separate"/>
          </w:r>
          <w:r>
            <w:rPr>
              <w:rFonts w:hint="eastAsia" w:ascii="黑体" w:hAnsi="黑体" w:eastAsia="黑体" w:cstheme="minorBidi"/>
              <w:sz w:val="32"/>
              <w:szCs w:val="32"/>
            </w:rPr>
            <w:t>第四部分 附件</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2E49C28E">
          <w:pPr>
            <w:pStyle w:val="12"/>
            <w:rPr>
              <w:rFonts w:hint="eastAsia" w:ascii="仿宋_GB2312" w:eastAsia="仿宋_GB2312" w:hAnsiTheme="minorHAnsi" w:cstheme="minorBidi"/>
              <w:sz w:val="32"/>
              <w:szCs w:val="32"/>
              <w:lang w:val="en-US" w:eastAsia="zh-CN"/>
            </w:rPr>
          </w:pPr>
          <w:r>
            <w:rPr>
              <w:rFonts w:ascii="仿宋_GB2312" w:eastAsia="仿宋_GB2312" w:hAnsiTheme="minorHAnsi" w:cstheme="minorBidi"/>
              <w:sz w:val="32"/>
              <w:szCs w:val="32"/>
            </w:rPr>
            <w:t xml:space="preserve">   </w:t>
          </w:r>
          <w:r>
            <w:fldChar w:fldCharType="begin"/>
          </w:r>
          <w:r>
            <w:instrText xml:space="preserve"> HYPERLINK \l "_Toc143612250" </w:instrText>
          </w:r>
          <w:r>
            <w:fldChar w:fldCharType="separate"/>
          </w:r>
          <w:r>
            <w:rPr>
              <w:rFonts w:hint="eastAsia" w:ascii="黑体" w:hAnsi="黑体" w:eastAsia="黑体" w:cstheme="minorBidi"/>
              <w:sz w:val="32"/>
              <w:szCs w:val="32"/>
            </w:rPr>
            <w:t>第五部分 附表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67984E86">
          <w:pPr>
            <w:jc w:val="center"/>
          </w:pPr>
        </w:p>
        <w:p w14:paraId="6A0D6CE2">
          <w:pPr>
            <w:pStyle w:val="14"/>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p>
        <w:p w14:paraId="5CBF4228">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"_Toc143612251" </w:instrText>
          </w:r>
          <w:r>
            <w:fldChar w:fldCharType="separate"/>
          </w:r>
          <w:r>
            <w:rPr>
              <w:rFonts w:hint="eastAsia" w:ascii="仿宋_GB2312" w:eastAsia="仿宋_GB2312" w:hAnsiTheme="minorHAnsi" w:cstheme="minorBidi"/>
              <w:sz w:val="32"/>
              <w:szCs w:val="32"/>
            </w:rPr>
            <w:t>一、收入支出决算总表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3CAA9B7C">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"_Toc143612252" </w:instrText>
          </w:r>
          <w:r>
            <w:fldChar w:fldCharType="separate"/>
          </w:r>
          <w:r>
            <w:rPr>
              <w:rFonts w:hint="eastAsia" w:ascii="仿宋_GB2312" w:eastAsia="仿宋_GB2312" w:hAnsiTheme="minorHAnsi" w:cstheme="minorBidi"/>
              <w:sz w:val="32"/>
              <w:szCs w:val="32"/>
            </w:rPr>
            <w:t>二、收入决算表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45F719D0">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"_Toc143612253" </w:instrText>
          </w:r>
          <w:r>
            <w:fldChar w:fldCharType="separate"/>
          </w:r>
          <w:r>
            <w:rPr>
              <w:rFonts w:hint="eastAsia" w:ascii="仿宋_GB2312" w:eastAsia="仿宋_GB2312" w:hAnsiTheme="minorHAnsi" w:cstheme="minorBidi"/>
              <w:sz w:val="32"/>
              <w:szCs w:val="32"/>
            </w:rPr>
            <w:t>三、支出决算表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4F90FE5A">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"_Toc143612254" </w:instrText>
          </w:r>
          <w:r>
            <w:fldChar w:fldCharType="separate"/>
          </w:r>
          <w:r>
            <w:rPr>
              <w:rFonts w:hint="eastAsia" w:ascii="仿宋_GB2312" w:eastAsia="仿宋_GB2312" w:hAnsiTheme="minorHAnsi" w:cstheme="minorBidi"/>
              <w:sz w:val="32"/>
              <w:szCs w:val="32"/>
            </w:rPr>
            <w:t>四、财政拨款收入支出决算总表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5</w:t>
          </w:r>
        </w:p>
        <w:p w14:paraId="15926D7D">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"_Toc143612255" </w:instrText>
          </w:r>
          <w:r>
            <w:fldChar w:fldCharType="separate"/>
          </w:r>
          <w:r>
            <w:rPr>
              <w:rFonts w:hint="eastAsia" w:ascii="仿宋_GB2312" w:eastAsia="仿宋_GB2312" w:hAnsiTheme="minorHAnsi" w:cstheme="minorBidi"/>
              <w:sz w:val="32"/>
              <w:szCs w:val="32"/>
            </w:rPr>
            <w:t>五、财政拨款支出决算明细表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2C031169">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"_Toc143612256" </w:instrText>
          </w:r>
          <w:r>
            <w:fldChar w:fldCharType="separate"/>
          </w:r>
          <w:r>
            <w:rPr>
              <w:rFonts w:hint="eastAsia" w:ascii="仿宋_GB2312" w:eastAsia="仿宋_GB2312" w:hAnsiTheme="minorHAnsi" w:cstheme="minorBidi"/>
              <w:sz w:val="32"/>
              <w:szCs w:val="32"/>
            </w:rPr>
            <w:t>六、一般公共预算财政拨款支出决算表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728CB5EF">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"_Toc143612257" </w:instrText>
          </w:r>
          <w:r>
            <w:fldChar w:fldCharType="separate"/>
          </w:r>
          <w:r>
            <w:rPr>
              <w:rFonts w:hint="eastAsia" w:ascii="仿宋_GB2312" w:eastAsia="仿宋_GB2312" w:hAnsiTheme="minorHAnsi" w:cstheme="minorBidi"/>
              <w:sz w:val="32"/>
              <w:szCs w:val="32"/>
            </w:rPr>
            <w:t>七、一般公共预算财政拨款支出决算明细表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132D5318">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"_Toc143612258" </w:instrText>
          </w:r>
          <w:r>
            <w:fldChar w:fldCharType="separate"/>
          </w:r>
          <w:r>
            <w:rPr>
              <w:rFonts w:hint="eastAsia" w:ascii="仿宋_GB2312" w:eastAsia="仿宋_GB2312" w:hAnsiTheme="minorHAnsi" w:cstheme="minorBidi"/>
              <w:sz w:val="32"/>
              <w:szCs w:val="32"/>
            </w:rPr>
            <w:t>八、一般公共预算财政拨款基本支出决算表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5586E991">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"_Toc143612259" </w:instrText>
          </w:r>
          <w:r>
            <w:fldChar w:fldCharType="separate"/>
          </w:r>
          <w:r>
            <w:rPr>
              <w:rFonts w:hint="eastAsia" w:ascii="仿宋_GB2312" w:eastAsia="仿宋_GB2312" w:hAnsiTheme="minorHAnsi" w:cstheme="minorBidi"/>
              <w:sz w:val="32"/>
              <w:szCs w:val="32"/>
            </w:rPr>
            <w:t>九、一般公共预算财政拨款项目支出决算表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57F832C3">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"_Toc143612260" </w:instrText>
          </w:r>
          <w:r>
            <w:fldChar w:fldCharType="separate"/>
          </w:r>
          <w:r>
            <w:rPr>
              <w:rFonts w:hint="eastAsia" w:ascii="仿宋_GB2312" w:eastAsia="仿宋_GB2312" w:hAnsiTheme="minorHAnsi" w:cstheme="minorBidi"/>
              <w:sz w:val="32"/>
              <w:szCs w:val="32"/>
            </w:rPr>
            <w:t>十、政府性基金预算财政拨款收入支出决算表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773B1347">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"_Toc143612261" </w:instrText>
          </w:r>
          <w:r>
            <w:fldChar w:fldCharType="separate"/>
          </w:r>
          <w:r>
            <w:rPr>
              <w:rFonts w:hint="eastAsia" w:ascii="仿宋_GB2312" w:eastAsia="仿宋_GB2312" w:hAnsiTheme="minorHAnsi" w:cstheme="minorBidi"/>
              <w:sz w:val="32"/>
              <w:szCs w:val="32"/>
            </w:rPr>
            <w:t>十一、国有资本经营预算财政拨款收入支出决算表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6F605E56">
          <w:pPr>
            <w:pStyle w:val="14"/>
            <w:rPr>
              <w:rFonts w:hint="eastAsia" w:ascii="仿宋_GB2312" w:eastAsia="仿宋_GB2312" w:hAnsiTheme="minorHAnsi" w:cstheme="minorBidi"/>
              <w:sz w:val="32"/>
              <w:szCs w:val="32"/>
              <w:lang w:val="en-US" w:eastAsia="zh-CN"/>
            </w:rPr>
          </w:pPr>
          <w:r>
            <w:fldChar w:fldCharType="begin"/>
          </w:r>
          <w:r>
            <w:instrText xml:space="preserve"> HYPERLINK \l "_Toc143612262" </w:instrText>
          </w:r>
          <w:r>
            <w:fldChar w:fldCharType="separate"/>
          </w:r>
          <w:r>
            <w:rPr>
              <w:rFonts w:hint="eastAsia" w:ascii="仿宋_GB2312" w:eastAsia="仿宋_GB2312" w:hAnsiTheme="minorHAnsi" w:cstheme="minorBidi"/>
              <w:sz w:val="32"/>
              <w:szCs w:val="32"/>
            </w:rPr>
            <w:t>十二、国有资本经营预算财政拨款支出决算表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6B0A2640">
          <w:pPr>
            <w:pStyle w:val="14"/>
            <w:rPr>
              <w:rFonts w:hint="default" w:ascii="仿宋_GB2312" w:eastAsia="仿宋_GB2312" w:hAnsiTheme="minorHAnsi" w:cstheme="minorBidi"/>
              <w:sz w:val="32"/>
              <w:szCs w:val="32"/>
              <w:lang w:val="en-US" w:eastAsia="zh-CN"/>
            </w:rPr>
          </w:pPr>
          <w:r>
            <w:fldChar w:fldCharType="begin"/>
          </w:r>
          <w:r>
            <w:instrText xml:space="preserve"> HYPERLINK \l "_Toc143612263" </w:instrText>
          </w:r>
          <w:r>
            <w:fldChar w:fldCharType="separate"/>
          </w:r>
          <w:r>
            <w:rPr>
              <w:rFonts w:hint="eastAsia" w:ascii="仿宋_GB2312" w:eastAsia="仿宋_GB2312" w:hAnsiTheme="minorHAnsi" w:cstheme="minorBidi"/>
              <w:sz w:val="32"/>
              <w:szCs w:val="32"/>
            </w:rPr>
            <w:t>十三、财政拨款“三公”经费支出决算表</w:t>
          </w:r>
          <w:r>
            <w:rPr>
              <w:rFonts w:hint="eastAsia" w:ascii="仿宋_GB2312" w:eastAsia="仿宋_GB2312" w:hAnsiTheme="minorHAnsi" w:cstheme="minorBidi"/>
              <w:sz w:val="32"/>
              <w:szCs w:val="32"/>
            </w:rPr>
            <w:tab/>
          </w:r>
          <w:r>
            <w:rPr>
              <w:rFonts w:hint="eastAsia"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sz w:val="32"/>
              <w:szCs w:val="32"/>
              <w:lang w:val="en-US" w:eastAsia="zh-CN"/>
            </w:rPr>
            <w:t>4</w:t>
          </w:r>
        </w:p>
        <w:p w14:paraId="3F7D9387">
          <w:pPr>
            <w:pStyle w:val="3"/>
            <w:jc w:val="center"/>
            <w:rPr>
              <w:rFonts w:hint="eastAsia" w:ascii="仿宋_GB2312" w:eastAsia="仿宋_GB2312"/>
              <w:b/>
              <w:bCs/>
              <w:sz w:val="32"/>
              <w:szCs w:val="32"/>
              <w:lang w:val="zh-CN"/>
            </w:rPr>
          </w:pPr>
          <w:r>
            <w:rPr>
              <w:rFonts w:hint="eastAsia" w:ascii="仿宋_GB2312" w:eastAsia="仿宋_GB2312"/>
              <w:b/>
              <w:bCs/>
              <w:sz w:val="32"/>
              <w:szCs w:val="32"/>
              <w:lang w:val="zh-CN"/>
            </w:rPr>
            <w:fldChar w:fldCharType="end"/>
          </w:r>
        </w:p>
      </w:sdtContent>
    </w:sdt>
    <w:p w14:paraId="6F1867FA">
      <w:pPr>
        <w:pStyle w:val="3"/>
        <w:jc w:val="center"/>
        <w:rPr>
          <w:rFonts w:hint="eastAsia" w:ascii="Times New Roman" w:hAnsi="Times New Roman" w:eastAsia="方正小标宋简体" w:cs="方正小标宋简体"/>
          <w:b w:val="0"/>
          <w:color w:val="auto"/>
          <w:highlight w:val="none"/>
        </w:rPr>
      </w:pPr>
    </w:p>
    <w:p w14:paraId="750E7FC2">
      <w:pPr>
        <w:rPr>
          <w:rFonts w:hint="eastAsia" w:ascii="Times New Roman" w:hAnsi="Times New Roman" w:eastAsia="方正小标宋简体" w:cs="方正小标宋简体"/>
          <w:b w:val="0"/>
          <w:color w:val="auto"/>
          <w:highlight w:val="none"/>
        </w:rPr>
      </w:pPr>
    </w:p>
    <w:p w14:paraId="7F094C12">
      <w:pPr>
        <w:pStyle w:val="2"/>
        <w:rPr>
          <w:rFonts w:hint="eastAsia" w:ascii="Times New Roman" w:hAnsi="Times New Roman" w:eastAsia="方正小标宋简体" w:cs="方正小标宋简体"/>
          <w:b w:val="0"/>
          <w:color w:val="auto"/>
          <w:highlight w:val="none"/>
        </w:rPr>
      </w:pPr>
    </w:p>
    <w:p w14:paraId="704F7787">
      <w:pPr>
        <w:pStyle w:val="2"/>
        <w:rPr>
          <w:rFonts w:hint="eastAsia" w:ascii="Times New Roman" w:hAnsi="Times New Roman" w:eastAsia="方正小标宋简体" w:cs="方正小标宋简体"/>
          <w:b w:val="0"/>
          <w:color w:val="auto"/>
          <w:highlight w:val="none"/>
        </w:rPr>
      </w:pPr>
    </w:p>
    <w:p w14:paraId="331D2248">
      <w:pPr>
        <w:pStyle w:val="3"/>
        <w:jc w:val="center"/>
        <w:rPr>
          <w:rFonts w:hint="eastAsia" w:ascii="Times New Roman" w:hAnsi="Times New Roman" w:eastAsia="方正小标宋简体" w:cs="方正小标宋简体"/>
          <w:b w:val="0"/>
          <w:color w:val="auto"/>
          <w:highlight w:val="none"/>
        </w:rPr>
        <w:sectPr>
          <w:footerReference r:id="rId9" w:type="first"/>
          <w:footerReference r:id="rId8" w:type="default"/>
          <w:pgSz w:w="11906" w:h="16838"/>
          <w:pgMar w:top="1440" w:right="1800" w:bottom="1440" w:left="1800" w:header="851" w:footer="992" w:gutter="0"/>
          <w:pgNumType w:fmt="numberInDash" w:start="1"/>
          <w:cols w:space="425" w:num="1"/>
          <w:docGrid w:type="lines" w:linePitch="312" w:charSpace="0"/>
        </w:sectPr>
      </w:pPr>
    </w:p>
    <w:p w14:paraId="536CE51B">
      <w:pPr>
        <w:pStyle w:val="3"/>
        <w:jc w:val="center"/>
        <w:rPr>
          <w:rStyle w:val="28"/>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eastAsia="方正小标宋简体" w:cs="方正小标宋简体"/>
          <w:b w:val="0"/>
          <w:color w:val="auto"/>
          <w:highlight w:val="none"/>
          <w:lang w:eastAsia="zh-CN"/>
        </w:rPr>
        <w:t>单位</w:t>
      </w:r>
      <w:r>
        <w:rPr>
          <w:rStyle w:val="28"/>
          <w:rFonts w:hint="eastAsia" w:ascii="Times New Roman" w:hAnsi="Times New Roman" w:eastAsia="方正小标宋简体" w:cs="方正小标宋简体"/>
          <w:b w:val="0"/>
          <w:bCs w:val="0"/>
          <w:color w:val="auto"/>
          <w:highlight w:val="none"/>
        </w:rPr>
        <w:t>概况</w:t>
      </w:r>
      <w:bookmarkEnd w:id="6"/>
      <w:bookmarkEnd w:id="7"/>
    </w:p>
    <w:p w14:paraId="5F8FA7D9">
      <w:pPr>
        <w:pStyle w:val="4"/>
        <w:numPr>
          <w:ilvl w:val="0"/>
          <w:numId w:val="0"/>
        </w:numPr>
        <w:ind w:firstLine="640" w:firstLineChars="200"/>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一、单位职责</w:t>
      </w:r>
    </w:p>
    <w:p w14:paraId="3E0DEE0F">
      <w:pPr>
        <w:ind w:firstLine="640" w:firstLineChars="200"/>
        <w:rPr>
          <w:rFonts w:ascii="仿宋_GB2312" w:eastAsia="仿宋_GB2312"/>
          <w:sz w:val="32"/>
          <w:szCs w:val="32"/>
        </w:rPr>
      </w:pPr>
      <w:r>
        <w:rPr>
          <w:rFonts w:hint="eastAsia" w:ascii="仿宋_GB2312" w:eastAsia="仿宋_GB2312"/>
          <w:sz w:val="32"/>
          <w:szCs w:val="32"/>
        </w:rPr>
        <w:t>根据《中共攀枝花市委机构编制委员会关于调整市国土资源执法监察支队有关机构编制事项的批复》（攀编发</w:t>
      </w:r>
      <w:r>
        <w:rPr>
          <w:rFonts w:hint="eastAsia" w:ascii="仿宋_GB2312" w:hAnsi="微软雅黑" w:eastAsia="仿宋_GB2312" w:cs="微软雅黑"/>
          <w:sz w:val="32"/>
          <w:szCs w:val="32"/>
        </w:rPr>
        <w:t>〔</w:t>
      </w:r>
      <w:r>
        <w:rPr>
          <w:rFonts w:ascii="仿宋_GB2312" w:eastAsia="仿宋_GB2312"/>
          <w:sz w:val="32"/>
          <w:szCs w:val="32"/>
        </w:rPr>
        <w:t>2022</w:t>
      </w:r>
      <w:r>
        <w:rPr>
          <w:rFonts w:hint="eastAsia" w:ascii="仿宋_GB2312" w:hAnsi="微软雅黑" w:eastAsia="仿宋_GB2312" w:cs="微软雅黑"/>
          <w:sz w:val="32"/>
          <w:szCs w:val="32"/>
        </w:rPr>
        <w:t>〕</w:t>
      </w:r>
      <w:r>
        <w:rPr>
          <w:rFonts w:ascii="仿宋_GB2312" w:eastAsia="仿宋_GB2312"/>
          <w:sz w:val="32"/>
          <w:szCs w:val="32"/>
        </w:rPr>
        <w:t>43</w:t>
      </w:r>
      <w:r>
        <w:rPr>
          <w:rFonts w:hint="eastAsia" w:ascii="仿宋_GB2312" w:eastAsia="仿宋_GB2312"/>
          <w:sz w:val="32"/>
          <w:szCs w:val="32"/>
        </w:rPr>
        <w:t>号）文件批复，原攀枝花市国土资源执法监察支队更名为“攀枝花市自然资源综合行政执法支队”。主要职责调整为：</w:t>
      </w:r>
    </w:p>
    <w:p w14:paraId="51E59E9C">
      <w:pPr>
        <w:pStyle w:val="27"/>
        <w:numPr>
          <w:ilvl w:val="0"/>
          <w:numId w:val="1"/>
        </w:numPr>
        <w:ind w:firstLineChars="0"/>
        <w:rPr>
          <w:rFonts w:ascii="仿宋_GB2312" w:eastAsia="仿宋_GB2312"/>
          <w:sz w:val="32"/>
          <w:szCs w:val="32"/>
        </w:rPr>
      </w:pPr>
      <w:r>
        <w:rPr>
          <w:rFonts w:hint="eastAsia" w:ascii="仿宋_GB2312" w:eastAsia="仿宋_GB2312"/>
          <w:sz w:val="32"/>
          <w:szCs w:val="32"/>
        </w:rPr>
        <w:t>负责全市自然资源综合行政执法监督指导和重大案</w:t>
      </w:r>
    </w:p>
    <w:p w14:paraId="5759A04E">
      <w:pPr>
        <w:rPr>
          <w:rFonts w:ascii="仿宋_GB2312" w:eastAsia="仿宋_GB2312"/>
          <w:sz w:val="32"/>
          <w:szCs w:val="32"/>
        </w:rPr>
      </w:pPr>
      <w:r>
        <w:rPr>
          <w:rFonts w:hint="eastAsia" w:ascii="仿宋_GB2312" w:eastAsia="仿宋_GB2312"/>
          <w:sz w:val="32"/>
          <w:szCs w:val="32"/>
        </w:rPr>
        <w:t>件查处及跨区域执法的组织协调工作；</w:t>
      </w:r>
    </w:p>
    <w:p w14:paraId="213BFF9B">
      <w:pPr>
        <w:pStyle w:val="27"/>
        <w:numPr>
          <w:ilvl w:val="0"/>
          <w:numId w:val="1"/>
        </w:numPr>
        <w:ind w:firstLineChars="0"/>
        <w:rPr>
          <w:rFonts w:ascii="仿宋_GB2312" w:eastAsia="仿宋_GB2312"/>
          <w:sz w:val="32"/>
          <w:szCs w:val="32"/>
        </w:rPr>
      </w:pPr>
      <w:r>
        <w:rPr>
          <w:rFonts w:hint="eastAsia" w:ascii="仿宋_GB2312" w:eastAsia="仿宋_GB2312"/>
          <w:sz w:val="32"/>
          <w:szCs w:val="32"/>
        </w:rPr>
        <w:t>负责东区、西区、仁和区和钒钛高新区辖区内的土地、</w:t>
      </w:r>
    </w:p>
    <w:p w14:paraId="4EB07DC2">
      <w:pPr>
        <w:rPr>
          <w:rFonts w:ascii="仿宋_GB2312" w:eastAsia="仿宋_GB2312"/>
          <w:sz w:val="32"/>
          <w:szCs w:val="32"/>
        </w:rPr>
      </w:pPr>
      <w:r>
        <w:rPr>
          <w:rFonts w:hint="eastAsia" w:ascii="仿宋_GB2312" w:eastAsia="仿宋_GB2312"/>
          <w:sz w:val="32"/>
          <w:szCs w:val="32"/>
        </w:rPr>
        <w:t>矿政、测绘的行政处罚以及相关的行政检查、行政强制等行政执法职责；</w:t>
      </w:r>
    </w:p>
    <w:p w14:paraId="54D657DB">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负责全市自然资源综合行政执法队伍建设。</w:t>
      </w:r>
    </w:p>
    <w:p w14:paraId="58258FBF">
      <w:pPr>
        <w:pStyle w:val="4"/>
        <w:ind w:firstLine="640" w:firstLineChars="200"/>
        <w:rPr>
          <w:rStyle w:val="29"/>
          <w:rFonts w:ascii="Times New Roman" w:hAnsi="Times New Roman"/>
          <w:b w:val="0"/>
          <w:bCs w:val="0"/>
          <w:color w:val="auto"/>
          <w:highlight w:val="none"/>
        </w:rPr>
      </w:pPr>
      <w:bookmarkStart w:id="8" w:name="_Toc15377200"/>
      <w:bookmarkStart w:id="9" w:name="_Toc15396601"/>
      <w:r>
        <w:rPr>
          <w:rFonts w:hint="eastAsia" w:ascii="Times New Roman" w:hAnsi="Times New Roman" w:eastAsia="黑体"/>
          <w:b w:val="0"/>
          <w:color w:val="auto"/>
          <w:highlight w:val="none"/>
          <w:lang w:eastAsia="zh-CN"/>
        </w:rPr>
        <w:t>二、</w:t>
      </w:r>
      <w:r>
        <w:rPr>
          <w:rFonts w:hint="eastAsia" w:ascii="Times New Roman" w:hAnsi="Times New Roman" w:eastAsia="黑体"/>
          <w:b w:val="0"/>
          <w:color w:val="auto"/>
          <w:highlight w:val="none"/>
        </w:rPr>
        <w:t>机</w:t>
      </w:r>
      <w:r>
        <w:rPr>
          <w:rStyle w:val="29"/>
          <w:rFonts w:hint="eastAsia" w:ascii="Times New Roman" w:hAnsi="Times New Roman" w:eastAsia="黑体"/>
          <w:b w:val="0"/>
          <w:bCs w:val="0"/>
          <w:color w:val="auto"/>
          <w:highlight w:val="none"/>
        </w:rPr>
        <w:t>构设置</w:t>
      </w:r>
      <w:bookmarkEnd w:id="8"/>
      <w:bookmarkEnd w:id="9"/>
    </w:p>
    <w:p w14:paraId="63E2440E">
      <w:pPr>
        <w:widowControl/>
        <w:ind w:firstLine="640" w:firstLineChars="200"/>
        <w:jc w:val="left"/>
        <w:rPr>
          <w:rFonts w:ascii="Times New Roman" w:hAnsi="Times New Roman" w:eastAsia="仿宋"/>
          <w:color w:val="auto"/>
          <w:kern w:val="0"/>
          <w:sz w:val="32"/>
          <w:szCs w:val="32"/>
          <w:highlight w:val="none"/>
        </w:rPr>
      </w:pPr>
      <w:r>
        <w:rPr>
          <w:rFonts w:hint="eastAsia" w:ascii="Times New Roman" w:hAnsi="Times New Roman" w:eastAsia="仿宋_GB2312"/>
          <w:sz w:val="32"/>
          <w:szCs w:val="32"/>
        </w:rPr>
        <w:t>攀枝花市自然资源综合行政执法支队</w:t>
      </w:r>
      <w:r>
        <w:rPr>
          <w:rFonts w:hint="eastAsia" w:ascii="仿宋_GB2312" w:hAnsi="微软雅黑" w:eastAsia="仿宋_GB2312" w:cs="微软雅黑"/>
          <w:sz w:val="32"/>
          <w:szCs w:val="32"/>
        </w:rPr>
        <w:t>设支队长1名（按副县级干部管理），副支队长2名；内设机构6个，即综合科、直属自然资源综</w:t>
      </w:r>
      <w:r>
        <w:rPr>
          <w:rFonts w:ascii="仿宋_GB2312" w:hAnsi="微软雅黑" w:eastAsia="仿宋_GB2312" w:cs="微软雅黑"/>
          <w:sz w:val="32"/>
          <w:szCs w:val="32"/>
        </w:rPr>
        <w:t>合行政</w:t>
      </w:r>
      <w:r>
        <w:rPr>
          <w:rFonts w:hint="eastAsia" w:ascii="仿宋_GB2312" w:hAnsi="微软雅黑" w:eastAsia="仿宋_GB2312" w:cs="微软雅黑"/>
          <w:sz w:val="32"/>
          <w:szCs w:val="32"/>
        </w:rPr>
        <w:t>执法大队、东区自然资源综</w:t>
      </w:r>
      <w:r>
        <w:rPr>
          <w:rFonts w:ascii="仿宋_GB2312" w:hAnsi="微软雅黑" w:eastAsia="仿宋_GB2312" w:cs="微软雅黑"/>
          <w:sz w:val="32"/>
          <w:szCs w:val="32"/>
        </w:rPr>
        <w:t>合行政</w:t>
      </w:r>
      <w:r>
        <w:rPr>
          <w:rFonts w:hint="eastAsia" w:ascii="仿宋_GB2312" w:hAnsi="微软雅黑" w:eastAsia="仿宋_GB2312" w:cs="微软雅黑"/>
          <w:sz w:val="32"/>
          <w:szCs w:val="32"/>
        </w:rPr>
        <w:t>执法大队、西区自然资源综</w:t>
      </w:r>
      <w:r>
        <w:rPr>
          <w:rFonts w:ascii="仿宋_GB2312" w:hAnsi="微软雅黑" w:eastAsia="仿宋_GB2312" w:cs="微软雅黑"/>
          <w:sz w:val="32"/>
          <w:szCs w:val="32"/>
        </w:rPr>
        <w:t>合行政</w:t>
      </w:r>
      <w:r>
        <w:rPr>
          <w:rFonts w:hint="eastAsia" w:ascii="仿宋_GB2312" w:hAnsi="微软雅黑" w:eastAsia="仿宋_GB2312" w:cs="微软雅黑"/>
          <w:sz w:val="32"/>
          <w:szCs w:val="32"/>
        </w:rPr>
        <w:t>执法大队、仁和区自然资源综</w:t>
      </w:r>
      <w:r>
        <w:rPr>
          <w:rFonts w:ascii="仿宋_GB2312" w:hAnsi="微软雅黑" w:eastAsia="仿宋_GB2312" w:cs="微软雅黑"/>
          <w:sz w:val="32"/>
          <w:szCs w:val="32"/>
        </w:rPr>
        <w:t>合行政</w:t>
      </w:r>
      <w:r>
        <w:rPr>
          <w:rFonts w:hint="eastAsia" w:ascii="仿宋_GB2312" w:hAnsi="微软雅黑" w:eastAsia="仿宋_GB2312" w:cs="微软雅黑"/>
          <w:sz w:val="32"/>
          <w:szCs w:val="32"/>
        </w:rPr>
        <w:t>执法大队、钒钛高新技术产业开发区自然资源综</w:t>
      </w:r>
      <w:r>
        <w:rPr>
          <w:rFonts w:ascii="仿宋_GB2312" w:hAnsi="微软雅黑" w:eastAsia="仿宋_GB2312" w:cs="微软雅黑"/>
          <w:sz w:val="32"/>
          <w:szCs w:val="32"/>
        </w:rPr>
        <w:t>合行政</w:t>
      </w:r>
      <w:r>
        <w:rPr>
          <w:rFonts w:hint="eastAsia" w:ascii="仿宋_GB2312" w:hAnsi="微软雅黑" w:eastAsia="仿宋_GB2312" w:cs="微软雅黑"/>
          <w:sz w:val="32"/>
          <w:szCs w:val="32"/>
        </w:rPr>
        <w:t>执法大队。我单位</w:t>
      </w:r>
      <w:r>
        <w:rPr>
          <w:rFonts w:ascii="仿宋_GB2312" w:hAnsi="微软雅黑" w:eastAsia="仿宋_GB2312" w:cs="微软雅黑"/>
          <w:sz w:val="32"/>
          <w:szCs w:val="32"/>
        </w:rPr>
        <w:t>无</w:t>
      </w:r>
      <w:r>
        <w:rPr>
          <w:rFonts w:hint="eastAsia" w:ascii="仿宋_GB2312" w:hAnsi="微软雅黑" w:eastAsia="仿宋_GB2312" w:cs="微软雅黑"/>
          <w:sz w:val="32"/>
          <w:szCs w:val="32"/>
        </w:rPr>
        <w:t>下</w:t>
      </w:r>
      <w:r>
        <w:rPr>
          <w:rFonts w:ascii="仿宋_GB2312" w:hAnsi="微软雅黑" w:eastAsia="仿宋_GB2312" w:cs="微软雅黑"/>
          <w:sz w:val="32"/>
          <w:szCs w:val="32"/>
        </w:rPr>
        <w:t>属单位</w:t>
      </w:r>
      <w:r>
        <w:rPr>
          <w:rFonts w:hint="eastAsia" w:ascii="仿宋_GB2312" w:hAnsi="微软雅黑" w:eastAsia="仿宋_GB2312" w:cs="微软雅黑"/>
          <w:sz w:val="32"/>
          <w:szCs w:val="32"/>
        </w:rPr>
        <w:t>。</w:t>
      </w:r>
      <w:r>
        <w:rPr>
          <w:rFonts w:ascii="Times New Roman" w:hAnsi="Times New Roman" w:eastAsia="仿宋"/>
          <w:color w:val="auto"/>
          <w:sz w:val="32"/>
          <w:szCs w:val="32"/>
          <w:highlight w:val="none"/>
        </w:rPr>
        <w:br w:type="page"/>
      </w:r>
    </w:p>
    <w:p w14:paraId="0FDC78F8">
      <w:pPr>
        <w:rPr>
          <w:rFonts w:hint="eastAsia" w:ascii="Times New Roman" w:hAnsi="Times New Roman" w:eastAsia="宋体"/>
          <w:color w:val="auto"/>
          <w:highlight w:val="none"/>
          <w:lang w:eastAsia="zh-CN"/>
        </w:rPr>
      </w:pPr>
    </w:p>
    <w:p w14:paraId="28E7FBC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ascii="Times New Roman" w:hAnsi="Times New Roman" w:eastAsia="方正小标宋简体" w:cs="方正小标宋简体"/>
          <w:b w:val="0"/>
          <w:bCs/>
          <w:color w:val="auto"/>
          <w:kern w:val="44"/>
          <w:sz w:val="44"/>
          <w:szCs w:val="44"/>
          <w:highlight w:val="none"/>
          <w:lang w:val="en-US" w:eastAsia="zh-CN" w:bidi="ar-SA"/>
        </w:rPr>
      </w:pPr>
      <w:bookmarkStart w:id="10" w:name="_Toc15396603"/>
      <w:bookmarkStart w:id="11" w:name="_Toc15377205"/>
      <w:r>
        <w:rPr>
          <w:rFonts w:hint="eastAsia" w:ascii="Times New Roman" w:hAnsi="Times New Roman" w:eastAsia="方正小标宋简体" w:cs="方正小标宋简体"/>
          <w:b w:val="0"/>
          <w:bCs/>
          <w:color w:val="auto"/>
          <w:kern w:val="44"/>
          <w:sz w:val="44"/>
          <w:szCs w:val="44"/>
          <w:highlight w:val="none"/>
          <w:lang w:val="en-US" w:eastAsia="zh-CN" w:bidi="ar-SA"/>
        </w:rPr>
        <w:t xml:space="preserve"> 第二部分 2024年度单位决算情况说明</w:t>
      </w:r>
    </w:p>
    <w:p w14:paraId="47151B22">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p>
    <w:p w14:paraId="0DE9B61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29"/>
          <w:rFonts w:hint="eastAsia" w:ascii="Times New Roman" w:hAnsi="Times New Roman" w:eastAsia="黑体"/>
          <w:b w:val="0"/>
          <w:color w:val="auto"/>
          <w:highlight w:val="none"/>
        </w:rPr>
        <w:t>入支出决算总体情况说明</w:t>
      </w:r>
      <w:bookmarkEnd w:id="10"/>
      <w:bookmarkEnd w:id="11"/>
    </w:p>
    <w:p w14:paraId="545EB3E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903.74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eastAsia="仿宋_GB2312" w:cs="仿宋_GB2312"/>
          <w:color w:val="auto"/>
          <w:sz w:val="32"/>
          <w:szCs w:val="32"/>
          <w:highlight w:val="none"/>
          <w:lang w:eastAsia="zh-CN"/>
        </w:rPr>
        <w:t>均</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16.83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1.89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增加了宏义公司社会稳定风险评估、市级挂职干部补助等项目支出。</w:t>
      </w:r>
    </w:p>
    <w:p w14:paraId="59A59F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宋体"/>
          <w:color w:val="auto"/>
          <w:highlight w:val="none"/>
          <w:lang w:eastAsia="zh-CN"/>
        </w:rPr>
        <w:drawing>
          <wp:inline distT="0" distB="0" distL="114300" distR="114300">
            <wp:extent cx="5256530" cy="2141220"/>
            <wp:effectExtent l="5080" t="4445" r="1524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C0B56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2" w:name="_Toc15396604"/>
      <w:bookmarkStart w:id="13" w:name="_Toc15377206"/>
      <w:r>
        <w:rPr>
          <w:rFonts w:hint="eastAsia" w:ascii="Times New Roman" w:hAnsi="Times New Roman" w:eastAsia="黑体"/>
          <w:color w:val="auto"/>
          <w:sz w:val="32"/>
          <w:szCs w:val="32"/>
          <w:highlight w:val="none"/>
          <w:lang w:eastAsia="zh-CN"/>
        </w:rPr>
        <w:t>二、收入决算情况说明</w:t>
      </w:r>
      <w:bookmarkEnd w:id="12"/>
      <w:bookmarkEnd w:id="13"/>
    </w:p>
    <w:p w14:paraId="5381F33E">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903.74万元，其中：一般公共预算财政拨款收入903.74</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w:t>
      </w:r>
    </w:p>
    <w:p w14:paraId="7C1A802D">
      <w:pPr>
        <w:ind w:firstLine="800" w:firstLineChars="250"/>
        <w:rPr>
          <w:rFonts w:hint="eastAsia" w:ascii="Times New Roman" w:hAnsi="Times New Roman" w:eastAsia="仿宋_GB2312" w:cs="仿宋_GB2312"/>
          <w:color w:val="auto"/>
          <w:sz w:val="32"/>
          <w:szCs w:val="32"/>
          <w:highlight w:val="none"/>
          <w:lang w:eastAsia="zh-CN"/>
        </w:rPr>
      </w:pPr>
    </w:p>
    <w:p w14:paraId="3177465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drawing>
          <wp:inline distT="0" distB="0" distL="114300" distR="114300">
            <wp:extent cx="4542790" cy="1969770"/>
            <wp:effectExtent l="5080" t="4445"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A224E5">
      <w:pPr>
        <w:pStyle w:val="2"/>
        <w:rPr>
          <w:rFonts w:hint="eastAsia" w:ascii="Times New Roman" w:hAnsi="Times New Roman" w:eastAsia="仿宋_GB2312" w:cs="仿宋_GB2312"/>
          <w:color w:val="auto"/>
          <w:sz w:val="32"/>
          <w:szCs w:val="32"/>
          <w:highlight w:val="none"/>
          <w:lang w:eastAsia="zh-CN"/>
        </w:rPr>
      </w:pPr>
    </w:p>
    <w:p w14:paraId="32E33A05">
      <w:pPr>
        <w:pStyle w:val="2"/>
        <w:rPr>
          <w:rFonts w:hint="eastAsia" w:ascii="Times New Roman" w:hAnsi="Times New Roman" w:eastAsia="仿宋_GB2312" w:cs="仿宋_GB2312"/>
          <w:color w:val="auto"/>
          <w:sz w:val="32"/>
          <w:szCs w:val="32"/>
          <w:highlight w:val="none"/>
          <w:lang w:eastAsia="zh-CN"/>
        </w:rPr>
      </w:pPr>
    </w:p>
    <w:p w14:paraId="0233707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eastAsia" w:ascii="Times New Roman" w:hAnsi="Times New Roman" w:eastAsia="黑体"/>
          <w:b w:val="0"/>
          <w:color w:val="auto"/>
          <w:highlight w:val="none"/>
        </w:rPr>
      </w:pPr>
      <w:bookmarkStart w:id="14" w:name="_Toc15396605"/>
      <w:bookmarkStart w:id="15"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29"/>
          <w:rFonts w:hint="eastAsia" w:ascii="Times New Roman" w:hAnsi="Times New Roman" w:eastAsia="黑体"/>
          <w:b w:val="0"/>
          <w:color w:val="auto"/>
          <w:highlight w:val="none"/>
        </w:rPr>
        <w:t>出决算情况说明</w:t>
      </w:r>
      <w:bookmarkEnd w:id="14"/>
      <w:bookmarkEnd w:id="15"/>
    </w:p>
    <w:p w14:paraId="77153B9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903.74</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874.96</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96.81</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28.78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3.18</w:t>
      </w:r>
      <w:r>
        <w:rPr>
          <w:rFonts w:hint="eastAsia" w:ascii="仿宋_GB2312" w:hAnsi="仿宋_GB2312" w:eastAsia="仿宋_GB2312" w:cs="仿宋_GB2312"/>
          <w:color w:val="auto"/>
          <w:sz w:val="32"/>
          <w:szCs w:val="32"/>
          <w:highlight w:val="none"/>
          <w:lang w:eastAsia="zh-CN"/>
        </w:rPr>
        <w:t>%。</w:t>
      </w:r>
    </w:p>
    <w:p w14:paraId="343C4300">
      <w:pPr>
        <w:ind w:firstLine="803" w:firstLineChars="250"/>
        <w:rPr>
          <w:rFonts w:hint="eastAsia" w:ascii="Times New Roman" w:hAnsi="Times New Roman" w:eastAsia="仿宋_GB2312" w:cs="仿宋_GB2312"/>
          <w:color w:val="auto"/>
          <w:sz w:val="32"/>
          <w:szCs w:val="32"/>
          <w:highlight w:val="none"/>
          <w:lang w:eastAsia="zh-CN"/>
        </w:rPr>
      </w:pPr>
      <w:r>
        <w:rPr>
          <w:rFonts w:ascii="仿宋" w:hAnsi="仿宋" w:eastAsia="仿宋"/>
          <w:b/>
          <w:sz w:val="32"/>
          <w:szCs w:val="32"/>
        </w:rPr>
        <w:drawing>
          <wp:anchor distT="0" distB="0" distL="114300" distR="114300" simplePos="0" relativeHeight="251659264" behindDoc="0" locked="0" layoutInCell="1" allowOverlap="1">
            <wp:simplePos x="0" y="0"/>
            <wp:positionH relativeFrom="column">
              <wp:posOffset>-5080</wp:posOffset>
            </wp:positionH>
            <wp:positionV relativeFrom="paragraph">
              <wp:posOffset>132080</wp:posOffset>
            </wp:positionV>
            <wp:extent cx="5274310" cy="2019300"/>
            <wp:effectExtent l="4445" t="4445" r="17145" b="52705"/>
            <wp:wrapTight wrapText="bothSides">
              <wp:wrapPolygon>
                <wp:start x="-18" y="-48"/>
                <wp:lineTo x="-18" y="21552"/>
                <wp:lineTo x="21514" y="21552"/>
                <wp:lineTo x="21514" y="-48"/>
                <wp:lineTo x="-18" y="-48"/>
              </wp:wrapPolygon>
            </wp:wrapTight>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58ED9D1">
      <w:pPr>
        <w:spacing w:line="600" w:lineRule="exact"/>
        <w:ind w:firstLine="640" w:firstLineChars="200"/>
        <w:outlineLvl w:val="1"/>
        <w:rPr>
          <w:rStyle w:val="29"/>
          <w:rFonts w:ascii="Times New Roman" w:hAnsi="Times New Roman" w:eastAsia="黑体"/>
          <w:b w:val="0"/>
          <w:color w:val="auto"/>
          <w:highlight w:val="none"/>
        </w:rPr>
      </w:pPr>
      <w:bookmarkStart w:id="16" w:name="_Toc15396606"/>
      <w:bookmarkStart w:id="17" w:name="_Toc15377208"/>
      <w:r>
        <w:rPr>
          <w:rFonts w:hint="eastAsia" w:ascii="Times New Roman" w:hAnsi="Times New Roman" w:eastAsia="黑体"/>
          <w:color w:val="auto"/>
          <w:sz w:val="32"/>
          <w:szCs w:val="32"/>
          <w:highlight w:val="none"/>
        </w:rPr>
        <w:t>四、财</w:t>
      </w:r>
      <w:r>
        <w:rPr>
          <w:rStyle w:val="29"/>
          <w:rFonts w:hint="eastAsia" w:ascii="Times New Roman" w:hAnsi="Times New Roman" w:eastAsia="黑体"/>
          <w:b w:val="0"/>
          <w:color w:val="auto"/>
          <w:highlight w:val="none"/>
        </w:rPr>
        <w:t>政拨款收入支出决算总体情况说明</w:t>
      </w:r>
      <w:bookmarkEnd w:id="16"/>
      <w:bookmarkEnd w:id="17"/>
    </w:p>
    <w:p w14:paraId="55749733">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903.74</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eastAsia="仿宋_GB2312" w:cs="仿宋_GB2312"/>
          <w:color w:val="auto"/>
          <w:sz w:val="32"/>
          <w:szCs w:val="32"/>
          <w:highlight w:val="none"/>
          <w:lang w:eastAsia="zh-CN"/>
        </w:rPr>
        <w:t>均</w:t>
      </w:r>
      <w:r>
        <w:rPr>
          <w:rFonts w:hint="eastAsia" w:ascii="Times New Roman" w:hAnsi="Times New Roman" w:eastAsia="仿宋_GB2312" w:cs="仿宋_GB2312"/>
          <w:color w:val="auto"/>
          <w:sz w:val="32"/>
          <w:szCs w:val="32"/>
          <w:highlight w:val="none"/>
        </w:rPr>
        <w:t>增加</w:t>
      </w:r>
      <w:r>
        <w:rPr>
          <w:rFonts w:hint="eastAsia" w:eastAsia="仿宋_GB2312" w:cs="仿宋_GB2312"/>
          <w:color w:val="auto"/>
          <w:sz w:val="32"/>
          <w:szCs w:val="32"/>
          <w:highlight w:val="none"/>
          <w:lang w:val="en-US" w:eastAsia="zh-CN"/>
        </w:rPr>
        <w:t>16.83</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1.89</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增加了宏义公司社会稳定风险评估、市级挂职干部补助等项目支出。</w:t>
      </w:r>
    </w:p>
    <w:p w14:paraId="4D463860">
      <w:pPr>
        <w:pStyle w:val="2"/>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宋体"/>
          <w:color w:val="auto"/>
          <w:highlight w:val="none"/>
          <w:lang w:eastAsia="zh-CN"/>
        </w:rPr>
        <w:drawing>
          <wp:inline distT="0" distB="0" distL="114300" distR="114300">
            <wp:extent cx="5152390" cy="1912620"/>
            <wp:effectExtent l="4445" t="4445" r="571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FD5CD0">
      <w:pPr>
        <w:spacing w:line="600" w:lineRule="exact"/>
        <w:ind w:firstLine="640" w:firstLineChars="200"/>
        <w:outlineLvl w:val="1"/>
        <w:rPr>
          <w:rStyle w:val="29"/>
          <w:rFonts w:ascii="Times New Roman" w:hAnsi="Times New Roman" w:eastAsia="黑体"/>
          <w:b w:val="0"/>
          <w:color w:val="auto"/>
          <w:highlight w:val="none"/>
        </w:rPr>
      </w:pPr>
      <w:bookmarkStart w:id="18" w:name="_Toc15377209"/>
      <w:bookmarkStart w:id="19"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般公共预算财政拨款支出决算情况说明</w:t>
      </w:r>
      <w:bookmarkEnd w:id="18"/>
      <w:bookmarkEnd w:id="19"/>
    </w:p>
    <w:p w14:paraId="63891D4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0"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0"/>
    </w:p>
    <w:p w14:paraId="248B6D0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903.74</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%。与2023年度相比，一般公共预算财政拨款支出增加16.83万元，增长降1.89%。主要变动原因是</w:t>
      </w:r>
      <w:r>
        <w:rPr>
          <w:rFonts w:hint="eastAsia" w:eastAsia="仿宋_GB2312" w:cs="仿宋_GB2312"/>
          <w:color w:val="auto"/>
          <w:sz w:val="32"/>
          <w:szCs w:val="32"/>
          <w:highlight w:val="none"/>
          <w:lang w:eastAsia="zh-CN"/>
        </w:rPr>
        <w:t>增加了宏义公司社会稳定风险评估、市级挂职干部补助等项目支出。</w:t>
      </w:r>
    </w:p>
    <w:p w14:paraId="39AA4691">
      <w:pPr>
        <w:pStyle w:val="2"/>
        <w:rPr>
          <w:rFonts w:hint="eastAsia" w:ascii="Times New Roman" w:hAnsi="Times New Roman" w:eastAsia="仿宋_GB2312" w:cs="仿宋_GB2312"/>
          <w:color w:val="auto"/>
          <w:kern w:val="2"/>
          <w:sz w:val="32"/>
          <w:szCs w:val="32"/>
          <w:highlight w:val="none"/>
          <w:lang w:val="en-US" w:eastAsia="zh-CN" w:bidi="ar-SA"/>
        </w:rPr>
      </w:pPr>
      <w:r>
        <w:rPr>
          <w:color w:val="00B0F0"/>
        </w:rPr>
        <w:drawing>
          <wp:inline distT="0" distB="0" distL="0" distR="0">
            <wp:extent cx="4972050" cy="2181225"/>
            <wp:effectExtent l="4445" t="4445" r="14605" b="508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4EC2C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1" w:name="_Toc15377211"/>
    </w:p>
    <w:p w14:paraId="5ED586F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21"/>
    </w:p>
    <w:p w14:paraId="2BF61E2B">
      <w:pPr>
        <w:spacing w:line="600" w:lineRule="exact"/>
        <w:ind w:firstLine="640"/>
        <w:rPr>
          <w:rFonts w:eastAsia="仿宋_GB2312"/>
          <w:b/>
          <w:color w:val="00B0F0"/>
          <w:sz w:val="32"/>
          <w:szCs w:val="32"/>
        </w:rPr>
      </w:pPr>
      <w:bookmarkStart w:id="22" w:name="_Toc15377212"/>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903.74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lang w:eastAsia="zh-CN"/>
        </w:rPr>
        <w:t>一般公共服务支出</w:t>
      </w:r>
      <w:r>
        <w:rPr>
          <w:rFonts w:hint="eastAsia" w:ascii="仿宋" w:hAnsi="仿宋" w:eastAsia="仿宋"/>
          <w:sz w:val="32"/>
          <w:szCs w:val="32"/>
          <w:lang w:val="en-US" w:eastAsia="zh-CN"/>
        </w:rPr>
        <w:t>6.85万元，</w:t>
      </w:r>
      <w:r>
        <w:rPr>
          <w:rFonts w:eastAsia="仿宋_GB2312"/>
          <w:sz w:val="32"/>
          <w:szCs w:val="32"/>
        </w:rPr>
        <w:t>占</w:t>
      </w:r>
      <w:r>
        <w:rPr>
          <w:rFonts w:hint="eastAsia" w:eastAsia="仿宋_GB2312"/>
          <w:sz w:val="32"/>
          <w:szCs w:val="32"/>
          <w:lang w:val="en-US" w:eastAsia="zh-CN"/>
        </w:rPr>
        <w:t>0.76</w:t>
      </w:r>
      <w:r>
        <w:rPr>
          <w:rFonts w:eastAsia="仿宋_GB2312"/>
          <w:sz w:val="32"/>
          <w:szCs w:val="32"/>
        </w:rPr>
        <w:t>%</w:t>
      </w:r>
      <w:r>
        <w:rPr>
          <w:rFonts w:hint="eastAsia" w:ascii="仿宋" w:hAnsi="仿宋" w:eastAsia="仿宋"/>
          <w:sz w:val="32"/>
          <w:szCs w:val="32"/>
          <w:lang w:val="en-US" w:eastAsia="zh-CN"/>
        </w:rPr>
        <w:t>；</w:t>
      </w:r>
      <w:r>
        <w:rPr>
          <w:rFonts w:eastAsia="仿宋_GB2312"/>
          <w:sz w:val="32"/>
          <w:szCs w:val="32"/>
        </w:rPr>
        <w:t>社会保障和就业支出</w:t>
      </w:r>
      <w:r>
        <w:rPr>
          <w:rFonts w:hint="eastAsia" w:eastAsia="仿宋_GB2312"/>
          <w:sz w:val="32"/>
          <w:szCs w:val="32"/>
          <w:lang w:val="en-US" w:eastAsia="zh-CN"/>
        </w:rPr>
        <w:t>105.27</w:t>
      </w:r>
      <w:r>
        <w:rPr>
          <w:rFonts w:eastAsia="仿宋_GB2312"/>
          <w:sz w:val="32"/>
          <w:szCs w:val="32"/>
        </w:rPr>
        <w:t>万元，占</w:t>
      </w:r>
      <w:r>
        <w:rPr>
          <w:rFonts w:hint="eastAsia" w:eastAsia="仿宋_GB2312"/>
          <w:sz w:val="32"/>
          <w:szCs w:val="32"/>
          <w:lang w:val="en-US" w:eastAsia="zh-CN"/>
        </w:rPr>
        <w:t>11.65</w:t>
      </w:r>
      <w:r>
        <w:rPr>
          <w:rFonts w:eastAsia="仿宋_GB2312"/>
          <w:sz w:val="32"/>
          <w:szCs w:val="32"/>
        </w:rPr>
        <w:t>%</w:t>
      </w:r>
      <w:r>
        <w:rPr>
          <w:rFonts w:hint="eastAsia" w:eastAsia="仿宋_GB2312"/>
          <w:sz w:val="32"/>
          <w:szCs w:val="32"/>
          <w:lang w:eastAsia="zh-CN"/>
        </w:rPr>
        <w:t>；</w:t>
      </w:r>
      <w:r>
        <w:rPr>
          <w:rFonts w:eastAsia="仿宋_GB2312"/>
          <w:sz w:val="32"/>
          <w:szCs w:val="32"/>
        </w:rPr>
        <w:t>卫生健康支出</w:t>
      </w:r>
      <w:r>
        <w:rPr>
          <w:rFonts w:hint="eastAsia" w:eastAsia="仿宋_GB2312"/>
          <w:sz w:val="32"/>
          <w:szCs w:val="32"/>
          <w:lang w:val="en-US" w:eastAsia="zh-CN"/>
        </w:rPr>
        <w:t>58.52</w:t>
      </w:r>
      <w:r>
        <w:rPr>
          <w:rFonts w:hint="eastAsia" w:eastAsia="仿宋_GB2312"/>
          <w:sz w:val="32"/>
          <w:szCs w:val="32"/>
        </w:rPr>
        <w:t>万</w:t>
      </w:r>
      <w:r>
        <w:rPr>
          <w:rFonts w:eastAsia="仿宋_GB2312"/>
          <w:sz w:val="32"/>
          <w:szCs w:val="32"/>
        </w:rPr>
        <w:t>元，占</w:t>
      </w:r>
      <w:r>
        <w:rPr>
          <w:rFonts w:hint="eastAsia" w:eastAsia="仿宋_GB2312"/>
          <w:sz w:val="32"/>
          <w:szCs w:val="32"/>
          <w:lang w:val="en-US" w:eastAsia="zh-CN"/>
        </w:rPr>
        <w:t>6.48</w:t>
      </w:r>
      <w:r>
        <w:rPr>
          <w:rFonts w:hint="eastAsia" w:eastAsia="仿宋_GB2312"/>
          <w:sz w:val="32"/>
          <w:szCs w:val="32"/>
        </w:rPr>
        <w:t>%</w:t>
      </w:r>
      <w:r>
        <w:rPr>
          <w:rFonts w:hint="eastAsia" w:eastAsia="仿宋_GB2312"/>
          <w:sz w:val="32"/>
          <w:szCs w:val="32"/>
          <w:lang w:eastAsia="zh-CN"/>
        </w:rPr>
        <w:t>；</w:t>
      </w:r>
      <w:r>
        <w:rPr>
          <w:rFonts w:eastAsia="仿宋_GB2312"/>
          <w:bCs/>
          <w:sz w:val="32"/>
          <w:szCs w:val="32"/>
        </w:rPr>
        <w:t>自然资源海洋气象等支出</w:t>
      </w:r>
      <w:r>
        <w:rPr>
          <w:rFonts w:hint="eastAsia" w:eastAsia="仿宋_GB2312"/>
          <w:bCs/>
          <w:sz w:val="32"/>
          <w:szCs w:val="32"/>
          <w:lang w:val="en-US" w:eastAsia="zh-CN"/>
        </w:rPr>
        <w:t>665.23</w:t>
      </w:r>
      <w:r>
        <w:rPr>
          <w:rFonts w:eastAsia="仿宋_GB2312"/>
          <w:bCs/>
          <w:sz w:val="32"/>
          <w:szCs w:val="32"/>
        </w:rPr>
        <w:t>万元，</w:t>
      </w:r>
      <w:r>
        <w:rPr>
          <w:rFonts w:eastAsia="仿宋_GB2312"/>
          <w:sz w:val="32"/>
          <w:szCs w:val="32"/>
        </w:rPr>
        <w:t>占</w:t>
      </w:r>
      <w:r>
        <w:rPr>
          <w:rFonts w:hint="eastAsia" w:eastAsia="仿宋_GB2312"/>
          <w:sz w:val="32"/>
          <w:szCs w:val="32"/>
          <w:lang w:val="en-US" w:eastAsia="zh-CN"/>
        </w:rPr>
        <w:t>73.61</w:t>
      </w:r>
      <w:r>
        <w:rPr>
          <w:rFonts w:eastAsia="仿宋_GB2312"/>
          <w:sz w:val="32"/>
          <w:szCs w:val="32"/>
        </w:rPr>
        <w:t>%；住房保障支出</w:t>
      </w:r>
      <w:r>
        <w:rPr>
          <w:rFonts w:hint="eastAsia" w:eastAsia="仿宋_GB2312"/>
          <w:sz w:val="32"/>
          <w:szCs w:val="32"/>
          <w:lang w:val="en-US" w:eastAsia="zh-CN"/>
        </w:rPr>
        <w:t>67.88</w:t>
      </w:r>
      <w:r>
        <w:rPr>
          <w:rFonts w:eastAsia="仿宋_GB2312"/>
          <w:sz w:val="32"/>
          <w:szCs w:val="32"/>
        </w:rPr>
        <w:t>万元，占7.51%。</w:t>
      </w:r>
    </w:p>
    <w:p w14:paraId="3C3831F7">
      <w:pPr>
        <w:spacing w:line="600" w:lineRule="exact"/>
        <w:ind w:firstLine="640" w:firstLineChars="200"/>
        <w:outlineLvl w:val="2"/>
        <w:rPr>
          <w:rFonts w:hint="eastAsia" w:ascii="Times New Roman" w:hAnsi="Times New Roman" w:eastAsia="楷体_GB2312" w:cs="楷体_GB2312"/>
          <w:b/>
          <w:color w:val="auto"/>
          <w:sz w:val="32"/>
          <w:szCs w:val="32"/>
          <w:highlight w:val="none"/>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137795</wp:posOffset>
            </wp:positionV>
            <wp:extent cx="5238750" cy="2590800"/>
            <wp:effectExtent l="4445" t="4445" r="14605" b="14605"/>
            <wp:wrapTight wrapText="bothSides">
              <wp:wrapPolygon>
                <wp:start x="-18" y="-37"/>
                <wp:lineTo x="-18" y="21563"/>
                <wp:lineTo x="21582" y="21563"/>
                <wp:lineTo x="21582" y="-37"/>
                <wp:lineTo x="-18" y="-37"/>
              </wp:wrapPolygon>
            </wp:wrapTight>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Times New Roman" w:hAnsi="Times New Roman" w:eastAsia="楷体_GB2312" w:cs="楷体_GB2312"/>
          <w:b/>
          <w:color w:val="auto"/>
          <w:sz w:val="32"/>
          <w:szCs w:val="32"/>
          <w:highlight w:val="none"/>
        </w:rPr>
        <w:t>（三）一般公共预算财政拨款支出决算具体情况</w:t>
      </w:r>
      <w:bookmarkEnd w:id="22"/>
    </w:p>
    <w:p w14:paraId="4FFF960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3" w:name="_Toc15378460"/>
      <w:bookmarkStart w:id="24" w:name="_Toc15377444"/>
      <w:bookmarkStart w:id="25"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903.74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3"/>
      <w:bookmarkEnd w:id="24"/>
      <w:bookmarkEnd w:id="25"/>
    </w:p>
    <w:p w14:paraId="1CA6F86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一般公共服务（类）</w:t>
      </w:r>
      <w:r>
        <w:rPr>
          <w:rFonts w:hint="eastAsia" w:eastAsia="仿宋_GB2312" w:cs="仿宋_GB2312"/>
          <w:b/>
          <w:bCs/>
          <w:color w:val="auto"/>
          <w:kern w:val="2"/>
          <w:sz w:val="32"/>
          <w:szCs w:val="32"/>
          <w:highlight w:val="none"/>
          <w:lang w:val="en-US" w:eastAsia="zh-CN" w:bidi="ar-SA"/>
        </w:rPr>
        <w:t>组织事务</w:t>
      </w:r>
      <w:r>
        <w:rPr>
          <w:rFonts w:hint="eastAsia" w:ascii="Times New Roman" w:hAnsi="Times New Roman" w:eastAsia="仿宋_GB2312" w:cs="仿宋_GB2312"/>
          <w:b/>
          <w:bCs/>
          <w:color w:val="auto"/>
          <w:kern w:val="2"/>
          <w:sz w:val="32"/>
          <w:szCs w:val="32"/>
          <w:highlight w:val="none"/>
          <w:lang w:val="en-US" w:eastAsia="zh-CN" w:bidi="ar-SA"/>
        </w:rPr>
        <w:t>（款）</w:t>
      </w:r>
      <w:r>
        <w:rPr>
          <w:rFonts w:hint="eastAsia" w:eastAsia="仿宋_GB2312" w:cs="仿宋_GB2312"/>
          <w:b/>
          <w:bCs/>
          <w:color w:val="auto"/>
          <w:kern w:val="2"/>
          <w:sz w:val="32"/>
          <w:szCs w:val="32"/>
          <w:highlight w:val="none"/>
          <w:lang w:val="en-US" w:eastAsia="zh-CN" w:bidi="ar-SA"/>
        </w:rPr>
        <w:t>其他组织事务支出</w:t>
      </w:r>
      <w:r>
        <w:rPr>
          <w:rFonts w:hint="eastAsia" w:ascii="Times New Roman" w:hAnsi="Times New Roman" w:eastAsia="仿宋_GB2312" w:cs="仿宋_GB2312"/>
          <w:b/>
          <w:bCs/>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6.85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2BAE95C">
      <w:pPr>
        <w:spacing w:line="600" w:lineRule="exact"/>
        <w:ind w:left="105" w:leftChars="50" w:firstLine="480" w:firstLineChars="150"/>
        <w:rPr>
          <w:rStyle w:val="17"/>
          <w:rFonts w:eastAsia="仿宋_GB2312"/>
          <w:b/>
          <w:bCs w:val="0"/>
          <w:sz w:val="32"/>
          <w:szCs w:val="32"/>
        </w:rPr>
      </w:pPr>
      <w:r>
        <w:rPr>
          <w:rStyle w:val="17"/>
          <w:rFonts w:hint="eastAsia" w:eastAsia="仿宋_GB2312"/>
          <w:b w:val="0"/>
          <w:bCs/>
          <w:sz w:val="32"/>
          <w:szCs w:val="32"/>
          <w:lang w:val="en-US" w:eastAsia="zh-CN"/>
        </w:rPr>
        <w:t>2</w:t>
      </w:r>
      <w:r>
        <w:rPr>
          <w:rStyle w:val="17"/>
          <w:rFonts w:eastAsia="仿宋_GB2312"/>
          <w:b w:val="0"/>
          <w:bCs/>
          <w:sz w:val="32"/>
          <w:szCs w:val="32"/>
        </w:rPr>
        <w:t>.</w:t>
      </w:r>
      <w:r>
        <w:rPr>
          <w:rStyle w:val="17"/>
          <w:rFonts w:eastAsia="仿宋_GB2312"/>
          <w:b/>
          <w:bCs w:val="0"/>
          <w:sz w:val="32"/>
          <w:szCs w:val="32"/>
        </w:rPr>
        <w:t>社会保障和就业支出（类）行政事业单位养老支出（款）</w:t>
      </w:r>
    </w:p>
    <w:p w14:paraId="797412AE">
      <w:pPr>
        <w:spacing w:line="600" w:lineRule="exact"/>
        <w:ind w:left="105" w:leftChars="50"/>
        <w:rPr>
          <w:rFonts w:eastAsia="仿宋_GB2312"/>
          <w:sz w:val="32"/>
          <w:szCs w:val="32"/>
          <w:highlight w:val="yellow"/>
        </w:rPr>
      </w:pPr>
      <w:r>
        <w:rPr>
          <w:rStyle w:val="17"/>
          <w:rFonts w:eastAsia="仿宋_GB2312"/>
          <w:b/>
          <w:bCs w:val="0"/>
          <w:sz w:val="32"/>
          <w:szCs w:val="32"/>
        </w:rPr>
        <w:t>行政单位离退休（项）</w:t>
      </w:r>
      <w:r>
        <w:rPr>
          <w:rStyle w:val="17"/>
          <w:rFonts w:hint="eastAsia" w:eastAsia="仿宋_GB2312"/>
          <w:b w:val="0"/>
          <w:bCs/>
          <w:sz w:val="32"/>
          <w:szCs w:val="32"/>
        </w:rPr>
        <w:t>：</w:t>
      </w:r>
      <w:r>
        <w:rPr>
          <w:rStyle w:val="17"/>
          <w:rFonts w:eastAsia="仿宋_GB2312"/>
          <w:b w:val="0"/>
          <w:bCs/>
          <w:sz w:val="32"/>
          <w:szCs w:val="32"/>
        </w:rPr>
        <w:t>支出决算为</w:t>
      </w:r>
      <w:r>
        <w:rPr>
          <w:rStyle w:val="17"/>
          <w:rFonts w:hint="eastAsia" w:eastAsia="仿宋_GB2312"/>
          <w:b w:val="0"/>
          <w:bCs/>
          <w:sz w:val="32"/>
          <w:szCs w:val="32"/>
          <w:lang w:val="en-US" w:eastAsia="zh-CN"/>
        </w:rPr>
        <w:t>23.66</w:t>
      </w:r>
      <w:r>
        <w:rPr>
          <w:rStyle w:val="17"/>
          <w:rFonts w:eastAsia="仿宋_GB2312"/>
          <w:b w:val="0"/>
          <w:bCs/>
          <w:sz w:val="32"/>
          <w:szCs w:val="32"/>
        </w:rPr>
        <w:t>万元，完成预算100%，决算数等于预算数。</w:t>
      </w:r>
    </w:p>
    <w:p w14:paraId="110C8CB0">
      <w:pPr>
        <w:spacing w:line="600" w:lineRule="exact"/>
        <w:ind w:left="105" w:leftChars="50" w:firstLine="480" w:firstLineChars="150"/>
        <w:rPr>
          <w:rStyle w:val="17"/>
          <w:rFonts w:eastAsia="仿宋_GB2312"/>
          <w:b w:val="0"/>
          <w:bCs/>
          <w:sz w:val="32"/>
          <w:szCs w:val="32"/>
        </w:rPr>
      </w:pPr>
      <w:r>
        <w:rPr>
          <w:rStyle w:val="17"/>
          <w:rFonts w:hint="eastAsia" w:eastAsia="仿宋_GB2312"/>
          <w:b w:val="0"/>
          <w:bCs/>
          <w:sz w:val="32"/>
          <w:szCs w:val="32"/>
        </w:rPr>
        <w:t>3.</w:t>
      </w:r>
      <w:r>
        <w:rPr>
          <w:rStyle w:val="17"/>
          <w:rFonts w:hint="eastAsia" w:eastAsia="仿宋_GB2312"/>
          <w:b/>
          <w:bCs w:val="0"/>
          <w:sz w:val="32"/>
          <w:szCs w:val="32"/>
        </w:rPr>
        <w:t>卫生健康</w:t>
      </w:r>
      <w:r>
        <w:rPr>
          <w:rStyle w:val="17"/>
          <w:rFonts w:eastAsia="仿宋_GB2312"/>
          <w:b/>
          <w:bCs w:val="0"/>
          <w:sz w:val="32"/>
          <w:szCs w:val="32"/>
        </w:rPr>
        <w:t>支出（类）</w:t>
      </w:r>
      <w:r>
        <w:rPr>
          <w:rStyle w:val="17"/>
          <w:rFonts w:hint="eastAsia" w:eastAsia="仿宋_GB2312"/>
          <w:b/>
          <w:bCs w:val="0"/>
          <w:sz w:val="32"/>
          <w:szCs w:val="32"/>
        </w:rPr>
        <w:t>行政</w:t>
      </w:r>
      <w:r>
        <w:rPr>
          <w:rStyle w:val="17"/>
          <w:rFonts w:eastAsia="仿宋_GB2312"/>
          <w:b/>
          <w:bCs w:val="0"/>
          <w:sz w:val="32"/>
          <w:szCs w:val="32"/>
        </w:rPr>
        <w:t>事业单位医疗（款）</w:t>
      </w:r>
      <w:r>
        <w:rPr>
          <w:rStyle w:val="17"/>
          <w:rFonts w:hint="eastAsia" w:eastAsia="仿宋_GB2312"/>
          <w:b/>
          <w:bCs w:val="0"/>
          <w:sz w:val="32"/>
          <w:szCs w:val="32"/>
        </w:rPr>
        <w:t>行</w:t>
      </w:r>
      <w:r>
        <w:rPr>
          <w:rStyle w:val="17"/>
          <w:rFonts w:eastAsia="仿宋_GB2312"/>
          <w:b/>
          <w:bCs w:val="0"/>
          <w:sz w:val="32"/>
          <w:szCs w:val="32"/>
        </w:rPr>
        <w:t>政单位医疗（项）</w:t>
      </w:r>
      <w:r>
        <w:rPr>
          <w:rStyle w:val="17"/>
          <w:rFonts w:eastAsia="仿宋_GB2312"/>
          <w:b w:val="0"/>
          <w:bCs/>
          <w:sz w:val="32"/>
          <w:szCs w:val="32"/>
        </w:rPr>
        <w:t>:支出决算为</w:t>
      </w:r>
      <w:r>
        <w:rPr>
          <w:rStyle w:val="17"/>
          <w:rFonts w:hint="eastAsia" w:eastAsia="仿宋_GB2312"/>
          <w:b w:val="0"/>
          <w:bCs/>
          <w:sz w:val="32"/>
          <w:szCs w:val="32"/>
          <w:lang w:val="en-US" w:eastAsia="zh-CN"/>
        </w:rPr>
        <w:t>47.87</w:t>
      </w:r>
      <w:r>
        <w:rPr>
          <w:rStyle w:val="17"/>
          <w:rFonts w:eastAsia="仿宋_GB2312"/>
          <w:b w:val="0"/>
          <w:bCs/>
          <w:sz w:val="32"/>
          <w:szCs w:val="32"/>
        </w:rPr>
        <w:t>万元，完成预算100%，决算数等于预算数。</w:t>
      </w:r>
    </w:p>
    <w:p w14:paraId="2F49D561">
      <w:pPr>
        <w:spacing w:line="600" w:lineRule="exact"/>
        <w:ind w:left="105" w:leftChars="50" w:firstLine="480" w:firstLineChars="150"/>
        <w:rPr>
          <w:rStyle w:val="17"/>
          <w:rFonts w:eastAsia="仿宋_GB2312"/>
          <w:b/>
          <w:bCs w:val="0"/>
          <w:sz w:val="32"/>
          <w:szCs w:val="32"/>
        </w:rPr>
      </w:pPr>
      <w:r>
        <w:rPr>
          <w:rStyle w:val="17"/>
          <w:rFonts w:hint="eastAsia" w:eastAsia="仿宋_GB2312"/>
          <w:b w:val="0"/>
          <w:bCs/>
          <w:sz w:val="32"/>
          <w:szCs w:val="32"/>
          <w:lang w:val="en-US" w:eastAsia="zh-CN"/>
        </w:rPr>
        <w:t>4</w:t>
      </w:r>
      <w:r>
        <w:rPr>
          <w:rStyle w:val="17"/>
          <w:rFonts w:hint="eastAsia" w:eastAsia="仿宋_GB2312"/>
          <w:b w:val="0"/>
          <w:bCs/>
          <w:sz w:val="32"/>
          <w:szCs w:val="32"/>
        </w:rPr>
        <w:t>.</w:t>
      </w:r>
      <w:r>
        <w:rPr>
          <w:rStyle w:val="17"/>
          <w:rFonts w:eastAsia="仿宋_GB2312"/>
          <w:b/>
          <w:bCs w:val="0"/>
          <w:sz w:val="32"/>
          <w:szCs w:val="32"/>
        </w:rPr>
        <w:t>社会保障和就业支出（类）行政事业单位养老支出（款）</w:t>
      </w:r>
    </w:p>
    <w:p w14:paraId="77DCC87A">
      <w:pPr>
        <w:spacing w:line="600" w:lineRule="exact"/>
        <w:rPr>
          <w:rFonts w:eastAsia="仿宋_GB2312"/>
          <w:sz w:val="32"/>
          <w:szCs w:val="32"/>
          <w:highlight w:val="yellow"/>
        </w:rPr>
      </w:pPr>
      <w:r>
        <w:rPr>
          <w:rStyle w:val="17"/>
          <w:rFonts w:eastAsia="仿宋_GB2312"/>
          <w:b/>
          <w:bCs w:val="0"/>
          <w:sz w:val="32"/>
          <w:szCs w:val="32"/>
        </w:rPr>
        <w:t>机关事业单位基本养老保险缴费支出（项）</w:t>
      </w:r>
      <w:r>
        <w:rPr>
          <w:rStyle w:val="17"/>
          <w:rFonts w:eastAsia="仿宋_GB2312"/>
          <w:b w:val="0"/>
          <w:bCs/>
          <w:sz w:val="32"/>
          <w:szCs w:val="32"/>
        </w:rPr>
        <w:t>:支出决算为</w:t>
      </w:r>
      <w:r>
        <w:rPr>
          <w:rStyle w:val="17"/>
          <w:rFonts w:hint="eastAsia" w:eastAsia="仿宋_GB2312"/>
          <w:b w:val="0"/>
          <w:bCs/>
          <w:sz w:val="32"/>
          <w:szCs w:val="32"/>
          <w:lang w:val="en-US" w:eastAsia="zh-CN"/>
        </w:rPr>
        <w:t>81.61</w:t>
      </w:r>
      <w:r>
        <w:rPr>
          <w:rStyle w:val="17"/>
          <w:rFonts w:eastAsia="仿宋_GB2312"/>
          <w:b w:val="0"/>
          <w:bCs/>
          <w:sz w:val="32"/>
          <w:szCs w:val="32"/>
        </w:rPr>
        <w:t>万元，完成预算100%，决算数等于预算数。</w:t>
      </w:r>
    </w:p>
    <w:p w14:paraId="362D4EB2">
      <w:pPr>
        <w:spacing w:line="600" w:lineRule="exact"/>
        <w:ind w:left="105" w:leftChars="50" w:firstLine="480" w:firstLineChars="150"/>
        <w:rPr>
          <w:rFonts w:eastAsia="仿宋_GB2312"/>
          <w:sz w:val="32"/>
          <w:szCs w:val="32"/>
          <w:highlight w:val="yellow"/>
        </w:rPr>
      </w:pPr>
      <w:r>
        <w:rPr>
          <w:rStyle w:val="17"/>
          <w:rFonts w:hint="eastAsia" w:eastAsia="仿宋_GB2312"/>
          <w:b w:val="0"/>
          <w:bCs/>
          <w:sz w:val="32"/>
          <w:szCs w:val="32"/>
          <w:lang w:val="en-US" w:eastAsia="zh-CN"/>
        </w:rPr>
        <w:t>5</w:t>
      </w:r>
      <w:r>
        <w:rPr>
          <w:rStyle w:val="17"/>
          <w:rFonts w:hint="eastAsia" w:eastAsia="仿宋_GB2312"/>
          <w:b w:val="0"/>
          <w:bCs/>
          <w:sz w:val="32"/>
          <w:szCs w:val="32"/>
        </w:rPr>
        <w:t>.</w:t>
      </w:r>
      <w:r>
        <w:rPr>
          <w:rStyle w:val="17"/>
          <w:rFonts w:hint="eastAsia" w:eastAsia="仿宋_GB2312"/>
          <w:b/>
          <w:bCs w:val="0"/>
          <w:sz w:val="32"/>
          <w:szCs w:val="32"/>
        </w:rPr>
        <w:t>卫生健康</w:t>
      </w:r>
      <w:r>
        <w:rPr>
          <w:rStyle w:val="17"/>
          <w:rFonts w:eastAsia="仿宋_GB2312"/>
          <w:b/>
          <w:bCs w:val="0"/>
          <w:sz w:val="32"/>
          <w:szCs w:val="32"/>
        </w:rPr>
        <w:t>支出（类）</w:t>
      </w:r>
      <w:r>
        <w:rPr>
          <w:rStyle w:val="17"/>
          <w:rFonts w:hint="eastAsia" w:eastAsia="仿宋_GB2312"/>
          <w:b/>
          <w:bCs w:val="0"/>
          <w:sz w:val="32"/>
          <w:szCs w:val="32"/>
        </w:rPr>
        <w:t>行政</w:t>
      </w:r>
      <w:r>
        <w:rPr>
          <w:rStyle w:val="17"/>
          <w:rFonts w:eastAsia="仿宋_GB2312"/>
          <w:b/>
          <w:bCs w:val="0"/>
          <w:sz w:val="32"/>
          <w:szCs w:val="32"/>
        </w:rPr>
        <w:t>事业单位医疗（款）</w:t>
      </w:r>
      <w:r>
        <w:rPr>
          <w:rStyle w:val="17"/>
          <w:rFonts w:hint="eastAsia" w:eastAsia="仿宋_GB2312"/>
          <w:b/>
          <w:bCs w:val="0"/>
          <w:sz w:val="32"/>
          <w:szCs w:val="32"/>
        </w:rPr>
        <w:t>公务</w:t>
      </w:r>
      <w:r>
        <w:rPr>
          <w:rStyle w:val="17"/>
          <w:rFonts w:eastAsia="仿宋_GB2312"/>
          <w:b/>
          <w:bCs w:val="0"/>
          <w:sz w:val="32"/>
          <w:szCs w:val="32"/>
        </w:rPr>
        <w:t>员医疗补助（项）</w:t>
      </w:r>
      <w:r>
        <w:rPr>
          <w:rStyle w:val="17"/>
          <w:rFonts w:eastAsia="仿宋_GB2312"/>
          <w:b w:val="0"/>
          <w:bCs/>
          <w:sz w:val="32"/>
          <w:szCs w:val="32"/>
        </w:rPr>
        <w:t>:支出决算为</w:t>
      </w:r>
      <w:r>
        <w:rPr>
          <w:rStyle w:val="17"/>
          <w:rFonts w:hint="eastAsia" w:eastAsia="仿宋_GB2312"/>
          <w:b w:val="0"/>
          <w:bCs/>
          <w:sz w:val="32"/>
          <w:szCs w:val="32"/>
          <w:lang w:val="en-US" w:eastAsia="zh-CN"/>
        </w:rPr>
        <w:t>4.91</w:t>
      </w:r>
      <w:r>
        <w:rPr>
          <w:rStyle w:val="17"/>
          <w:rFonts w:eastAsia="仿宋_GB2312"/>
          <w:b w:val="0"/>
          <w:bCs/>
          <w:sz w:val="32"/>
          <w:szCs w:val="32"/>
        </w:rPr>
        <w:t>万元，完成预算100%，决算数等于预算数。</w:t>
      </w:r>
    </w:p>
    <w:p w14:paraId="22737555">
      <w:pPr>
        <w:spacing w:line="600" w:lineRule="exact"/>
        <w:ind w:left="105" w:leftChars="50" w:firstLine="480" w:firstLineChars="150"/>
        <w:rPr>
          <w:rFonts w:eastAsia="仿宋_GB2312"/>
          <w:sz w:val="32"/>
          <w:szCs w:val="32"/>
          <w:highlight w:val="yellow"/>
        </w:rPr>
      </w:pPr>
      <w:r>
        <w:rPr>
          <w:rStyle w:val="17"/>
          <w:rFonts w:hint="eastAsia" w:eastAsia="仿宋_GB2312"/>
          <w:b w:val="0"/>
          <w:bCs/>
          <w:sz w:val="32"/>
          <w:szCs w:val="32"/>
          <w:lang w:val="en-US" w:eastAsia="zh-CN"/>
        </w:rPr>
        <w:t>6</w:t>
      </w:r>
      <w:r>
        <w:rPr>
          <w:rStyle w:val="17"/>
          <w:rFonts w:hint="eastAsia" w:eastAsia="仿宋_GB2312"/>
          <w:b w:val="0"/>
          <w:bCs/>
          <w:sz w:val="32"/>
          <w:szCs w:val="32"/>
        </w:rPr>
        <w:t>.</w:t>
      </w:r>
      <w:r>
        <w:rPr>
          <w:rStyle w:val="17"/>
          <w:rFonts w:hint="eastAsia" w:eastAsia="仿宋_GB2312"/>
          <w:b/>
          <w:bCs w:val="0"/>
          <w:sz w:val="32"/>
          <w:szCs w:val="32"/>
        </w:rPr>
        <w:t>卫生健康</w:t>
      </w:r>
      <w:r>
        <w:rPr>
          <w:rStyle w:val="17"/>
          <w:rFonts w:eastAsia="仿宋_GB2312"/>
          <w:b/>
          <w:bCs w:val="0"/>
          <w:sz w:val="32"/>
          <w:szCs w:val="32"/>
        </w:rPr>
        <w:t>支出（类）</w:t>
      </w:r>
      <w:r>
        <w:rPr>
          <w:rStyle w:val="17"/>
          <w:rFonts w:hint="eastAsia" w:eastAsia="仿宋_GB2312"/>
          <w:b/>
          <w:bCs w:val="0"/>
          <w:sz w:val="32"/>
          <w:szCs w:val="32"/>
        </w:rPr>
        <w:t>行政</w:t>
      </w:r>
      <w:r>
        <w:rPr>
          <w:rStyle w:val="17"/>
          <w:rFonts w:eastAsia="仿宋_GB2312"/>
          <w:b/>
          <w:bCs w:val="0"/>
          <w:sz w:val="32"/>
          <w:szCs w:val="32"/>
        </w:rPr>
        <w:t>事业单位医疗（款）</w:t>
      </w:r>
      <w:r>
        <w:rPr>
          <w:rStyle w:val="17"/>
          <w:rFonts w:hint="eastAsia" w:eastAsia="仿宋_GB2312"/>
          <w:b/>
          <w:bCs w:val="0"/>
          <w:sz w:val="32"/>
          <w:szCs w:val="32"/>
        </w:rPr>
        <w:t>其他</w:t>
      </w:r>
      <w:r>
        <w:rPr>
          <w:rStyle w:val="17"/>
          <w:rFonts w:eastAsia="仿宋_GB2312"/>
          <w:b/>
          <w:bCs w:val="0"/>
          <w:sz w:val="32"/>
          <w:szCs w:val="32"/>
        </w:rPr>
        <w:t>行政事业单位医疗支出（项）</w:t>
      </w:r>
      <w:r>
        <w:rPr>
          <w:rStyle w:val="17"/>
          <w:rFonts w:eastAsia="仿宋_GB2312"/>
          <w:b w:val="0"/>
          <w:bCs/>
          <w:sz w:val="32"/>
          <w:szCs w:val="32"/>
        </w:rPr>
        <w:t>:支出决算为5.</w:t>
      </w:r>
      <w:r>
        <w:rPr>
          <w:rStyle w:val="17"/>
          <w:rFonts w:hint="eastAsia" w:eastAsia="仿宋_GB2312"/>
          <w:b w:val="0"/>
          <w:bCs/>
          <w:sz w:val="32"/>
          <w:szCs w:val="32"/>
          <w:lang w:val="en-US" w:eastAsia="zh-CN"/>
        </w:rPr>
        <w:t>74</w:t>
      </w:r>
      <w:r>
        <w:rPr>
          <w:rStyle w:val="17"/>
          <w:rFonts w:eastAsia="仿宋_GB2312"/>
          <w:b w:val="0"/>
          <w:bCs/>
          <w:sz w:val="32"/>
          <w:szCs w:val="32"/>
        </w:rPr>
        <w:t>万元，完成预算100%，决算数等于预算数。</w:t>
      </w:r>
    </w:p>
    <w:p w14:paraId="0BB76550">
      <w:pPr>
        <w:spacing w:line="600" w:lineRule="exact"/>
        <w:ind w:left="105" w:leftChars="50" w:firstLine="480" w:firstLineChars="150"/>
        <w:rPr>
          <w:rStyle w:val="17"/>
          <w:rFonts w:eastAsia="仿宋_GB2312"/>
          <w:b/>
          <w:bCs w:val="0"/>
          <w:sz w:val="32"/>
          <w:szCs w:val="32"/>
        </w:rPr>
      </w:pPr>
      <w:r>
        <w:rPr>
          <w:rStyle w:val="17"/>
          <w:rFonts w:hint="eastAsia" w:eastAsia="仿宋_GB2312"/>
          <w:b w:val="0"/>
          <w:bCs/>
          <w:sz w:val="32"/>
          <w:szCs w:val="32"/>
          <w:lang w:val="en-US" w:eastAsia="zh-CN"/>
        </w:rPr>
        <w:t>7</w:t>
      </w:r>
      <w:r>
        <w:rPr>
          <w:rStyle w:val="17"/>
          <w:rFonts w:eastAsia="仿宋_GB2312"/>
          <w:b w:val="0"/>
          <w:bCs/>
          <w:sz w:val="32"/>
          <w:szCs w:val="32"/>
        </w:rPr>
        <w:t>.</w:t>
      </w:r>
      <w:r>
        <w:rPr>
          <w:rStyle w:val="17"/>
          <w:rFonts w:eastAsia="仿宋_GB2312"/>
          <w:b/>
          <w:bCs w:val="0"/>
          <w:sz w:val="32"/>
          <w:szCs w:val="32"/>
        </w:rPr>
        <w:t>自然资源海洋气象等支出（类）自然资源事务（款）</w:t>
      </w:r>
    </w:p>
    <w:p w14:paraId="63E111C5">
      <w:pPr>
        <w:spacing w:line="600" w:lineRule="exact"/>
        <w:ind w:left="105" w:leftChars="50"/>
        <w:rPr>
          <w:rStyle w:val="17"/>
          <w:rFonts w:eastAsia="仿宋_GB2312"/>
          <w:b w:val="0"/>
          <w:bCs/>
          <w:sz w:val="32"/>
          <w:szCs w:val="32"/>
        </w:rPr>
      </w:pPr>
      <w:r>
        <w:rPr>
          <w:rStyle w:val="17"/>
          <w:rFonts w:eastAsia="仿宋_GB2312"/>
          <w:b/>
          <w:bCs w:val="0"/>
          <w:sz w:val="32"/>
          <w:szCs w:val="32"/>
        </w:rPr>
        <w:t>行政运行（项）</w:t>
      </w:r>
      <w:r>
        <w:rPr>
          <w:rStyle w:val="17"/>
          <w:rFonts w:eastAsia="仿宋_GB2312"/>
          <w:b w:val="0"/>
          <w:bCs/>
          <w:sz w:val="32"/>
          <w:szCs w:val="32"/>
        </w:rPr>
        <w:t>:支出决算为</w:t>
      </w:r>
      <w:r>
        <w:rPr>
          <w:rStyle w:val="17"/>
          <w:rFonts w:hint="eastAsia" w:eastAsia="仿宋_GB2312"/>
          <w:b w:val="0"/>
          <w:bCs/>
          <w:sz w:val="32"/>
          <w:szCs w:val="32"/>
          <w:lang w:val="en-US" w:eastAsia="zh-CN"/>
        </w:rPr>
        <w:t>643.3</w:t>
      </w:r>
      <w:r>
        <w:rPr>
          <w:rStyle w:val="17"/>
          <w:rFonts w:eastAsia="仿宋_GB2312"/>
          <w:b w:val="0"/>
          <w:bCs/>
          <w:sz w:val="32"/>
          <w:szCs w:val="32"/>
        </w:rPr>
        <w:t>万元，完成预算100%，决算数等于预算数。</w:t>
      </w:r>
    </w:p>
    <w:p w14:paraId="49B2A938">
      <w:pPr>
        <w:spacing w:line="600" w:lineRule="exact"/>
        <w:ind w:left="105" w:leftChars="50" w:firstLine="480" w:firstLineChars="150"/>
        <w:rPr>
          <w:rStyle w:val="17"/>
          <w:rFonts w:eastAsia="仿宋_GB2312"/>
          <w:b/>
          <w:bCs w:val="0"/>
          <w:sz w:val="32"/>
          <w:szCs w:val="32"/>
        </w:rPr>
      </w:pPr>
      <w:r>
        <w:rPr>
          <w:rStyle w:val="17"/>
          <w:rFonts w:hint="eastAsia" w:eastAsia="仿宋_GB2312"/>
          <w:b w:val="0"/>
          <w:bCs/>
          <w:sz w:val="32"/>
          <w:szCs w:val="32"/>
          <w:lang w:val="en-US" w:eastAsia="zh-CN"/>
        </w:rPr>
        <w:t>8</w:t>
      </w:r>
      <w:r>
        <w:rPr>
          <w:rStyle w:val="17"/>
          <w:rFonts w:hint="eastAsia" w:eastAsia="仿宋_GB2312"/>
          <w:b w:val="0"/>
          <w:bCs/>
          <w:sz w:val="32"/>
          <w:szCs w:val="32"/>
        </w:rPr>
        <w:t>.</w:t>
      </w:r>
      <w:r>
        <w:rPr>
          <w:rStyle w:val="17"/>
          <w:rFonts w:eastAsia="仿宋_GB2312"/>
          <w:b/>
          <w:bCs w:val="0"/>
          <w:sz w:val="32"/>
          <w:szCs w:val="32"/>
        </w:rPr>
        <w:t>自然资源海洋气象等支出（类）自然资源事务（款）</w:t>
      </w:r>
    </w:p>
    <w:p w14:paraId="219D0B4F">
      <w:pPr>
        <w:spacing w:line="600" w:lineRule="exact"/>
        <w:ind w:left="105" w:leftChars="50"/>
        <w:rPr>
          <w:rStyle w:val="17"/>
          <w:rFonts w:eastAsia="仿宋_GB2312" w:asciiTheme="minorHAnsi" w:hAnsiTheme="minorHAnsi" w:cstheme="minorBidi"/>
          <w:b w:val="0"/>
          <w:bCs/>
          <w:sz w:val="32"/>
          <w:szCs w:val="32"/>
        </w:rPr>
      </w:pPr>
      <w:r>
        <w:rPr>
          <w:rStyle w:val="17"/>
          <w:rFonts w:hint="eastAsia" w:eastAsia="仿宋_GB2312" w:asciiTheme="minorHAnsi" w:hAnsiTheme="minorHAnsi" w:cstheme="minorBidi"/>
          <w:b/>
          <w:bCs w:val="0"/>
          <w:sz w:val="32"/>
          <w:szCs w:val="32"/>
          <w:lang w:eastAsia="zh-CN"/>
        </w:rPr>
        <w:t>自然资源调查与确权登记</w:t>
      </w:r>
      <w:r>
        <w:rPr>
          <w:rStyle w:val="17"/>
          <w:rFonts w:eastAsia="仿宋_GB2312" w:asciiTheme="minorHAnsi" w:hAnsiTheme="minorHAnsi" w:cstheme="minorBidi"/>
          <w:b/>
          <w:bCs w:val="0"/>
          <w:sz w:val="32"/>
          <w:szCs w:val="32"/>
        </w:rPr>
        <w:t>（项）</w:t>
      </w:r>
      <w:r>
        <w:rPr>
          <w:rStyle w:val="17"/>
          <w:rFonts w:eastAsia="仿宋_GB2312" w:asciiTheme="minorHAnsi" w:hAnsiTheme="minorHAnsi" w:cstheme="minorBidi"/>
          <w:b w:val="0"/>
          <w:bCs/>
          <w:sz w:val="32"/>
          <w:szCs w:val="32"/>
        </w:rPr>
        <w:t>: 支出决算为</w:t>
      </w:r>
      <w:r>
        <w:rPr>
          <w:rStyle w:val="17"/>
          <w:rFonts w:hint="eastAsia" w:eastAsia="仿宋_GB2312" w:asciiTheme="minorHAnsi" w:hAnsiTheme="minorHAnsi" w:cstheme="minorBidi"/>
          <w:b w:val="0"/>
          <w:bCs/>
          <w:sz w:val="32"/>
          <w:szCs w:val="32"/>
          <w:lang w:val="en-US" w:eastAsia="zh-CN"/>
        </w:rPr>
        <w:t>2.2</w:t>
      </w:r>
      <w:r>
        <w:rPr>
          <w:rStyle w:val="17"/>
          <w:rFonts w:eastAsia="仿宋_GB2312" w:asciiTheme="minorHAnsi" w:hAnsiTheme="minorHAnsi" w:cstheme="minorBidi"/>
          <w:b w:val="0"/>
          <w:bCs/>
          <w:sz w:val="32"/>
          <w:szCs w:val="32"/>
        </w:rPr>
        <w:t>万元，完成预算100%，决算数等于预算数。</w:t>
      </w:r>
    </w:p>
    <w:p w14:paraId="5533321A">
      <w:pPr>
        <w:spacing w:line="600" w:lineRule="exact"/>
        <w:ind w:left="105" w:leftChars="50" w:firstLine="480" w:firstLineChars="150"/>
        <w:rPr>
          <w:rStyle w:val="17"/>
          <w:rFonts w:eastAsia="仿宋_GB2312"/>
          <w:b/>
          <w:bCs w:val="0"/>
          <w:sz w:val="32"/>
          <w:szCs w:val="32"/>
        </w:rPr>
      </w:pPr>
      <w:r>
        <w:rPr>
          <w:rStyle w:val="17"/>
          <w:rFonts w:hint="eastAsia" w:eastAsia="仿宋_GB2312"/>
          <w:b w:val="0"/>
          <w:bCs/>
          <w:sz w:val="32"/>
          <w:szCs w:val="32"/>
          <w:lang w:val="en-US" w:eastAsia="zh-CN"/>
        </w:rPr>
        <w:t>9</w:t>
      </w:r>
      <w:r>
        <w:rPr>
          <w:rStyle w:val="17"/>
          <w:rFonts w:hint="eastAsia" w:eastAsia="仿宋_GB2312"/>
          <w:b w:val="0"/>
          <w:bCs/>
          <w:sz w:val="32"/>
          <w:szCs w:val="32"/>
        </w:rPr>
        <w:t>.</w:t>
      </w:r>
      <w:r>
        <w:rPr>
          <w:rStyle w:val="17"/>
          <w:rFonts w:eastAsia="仿宋_GB2312"/>
          <w:b/>
          <w:bCs w:val="0"/>
          <w:sz w:val="32"/>
          <w:szCs w:val="32"/>
        </w:rPr>
        <w:t>自然资源海洋气象等支出（类）自然资源事务（款）</w:t>
      </w:r>
    </w:p>
    <w:p w14:paraId="03F3A9D6">
      <w:pPr>
        <w:spacing w:line="600" w:lineRule="exact"/>
        <w:rPr>
          <w:rStyle w:val="17"/>
          <w:b w:val="0"/>
          <w:bCs/>
          <w:sz w:val="32"/>
          <w:szCs w:val="32"/>
        </w:rPr>
      </w:pPr>
      <w:r>
        <w:rPr>
          <w:rStyle w:val="17"/>
          <w:rFonts w:hint="eastAsia" w:eastAsia="仿宋_GB2312" w:asciiTheme="minorHAnsi" w:hAnsiTheme="minorHAnsi" w:cstheme="minorBidi"/>
          <w:b/>
          <w:bCs w:val="0"/>
          <w:sz w:val="32"/>
          <w:szCs w:val="32"/>
          <w:lang w:eastAsia="zh-CN"/>
        </w:rPr>
        <w:t>其他自然资源事</w:t>
      </w:r>
      <w:r>
        <w:rPr>
          <w:rStyle w:val="17"/>
          <w:rFonts w:hint="eastAsia"/>
          <w:b/>
          <w:bCs w:val="0"/>
          <w:sz w:val="32"/>
          <w:szCs w:val="32"/>
        </w:rPr>
        <w:t>务</w:t>
      </w:r>
      <w:r>
        <w:rPr>
          <w:rStyle w:val="17"/>
          <w:b/>
          <w:bCs w:val="0"/>
          <w:sz w:val="32"/>
          <w:szCs w:val="32"/>
        </w:rPr>
        <w:t>支出（项）</w:t>
      </w:r>
      <w:r>
        <w:rPr>
          <w:rStyle w:val="17"/>
          <w:b w:val="0"/>
          <w:bCs/>
          <w:sz w:val="32"/>
          <w:szCs w:val="32"/>
        </w:rPr>
        <w:t>: 支出决算为</w:t>
      </w:r>
      <w:r>
        <w:rPr>
          <w:rStyle w:val="17"/>
          <w:rFonts w:hint="eastAsia"/>
          <w:b w:val="0"/>
          <w:bCs/>
          <w:sz w:val="32"/>
          <w:szCs w:val="32"/>
          <w:lang w:val="en-US" w:eastAsia="zh-CN"/>
        </w:rPr>
        <w:t>19.73</w:t>
      </w:r>
      <w:r>
        <w:rPr>
          <w:rStyle w:val="17"/>
          <w:b w:val="0"/>
          <w:bCs/>
          <w:sz w:val="32"/>
          <w:szCs w:val="32"/>
        </w:rPr>
        <w:t>万元，完成预算100%，决算数等于预算数。</w:t>
      </w:r>
    </w:p>
    <w:p w14:paraId="73791DB5">
      <w:pPr>
        <w:spacing w:line="600" w:lineRule="exact"/>
        <w:ind w:firstLine="640" w:firstLineChars="200"/>
        <w:rPr>
          <w:rStyle w:val="17"/>
          <w:rFonts w:eastAsia="仿宋_GB2312"/>
          <w:b w:val="0"/>
          <w:bCs/>
          <w:sz w:val="32"/>
          <w:szCs w:val="32"/>
        </w:rPr>
      </w:pPr>
      <w:r>
        <w:rPr>
          <w:rStyle w:val="17"/>
          <w:rFonts w:hint="eastAsia" w:eastAsia="仿宋_GB2312"/>
          <w:b w:val="0"/>
          <w:bCs/>
          <w:sz w:val="32"/>
          <w:szCs w:val="32"/>
          <w:lang w:val="en-US" w:eastAsia="zh-CN"/>
        </w:rPr>
        <w:t>10</w:t>
      </w:r>
      <w:r>
        <w:rPr>
          <w:rStyle w:val="17"/>
          <w:rFonts w:eastAsia="仿宋_GB2312"/>
          <w:b w:val="0"/>
          <w:bCs/>
          <w:sz w:val="32"/>
          <w:szCs w:val="32"/>
        </w:rPr>
        <w:t>.</w:t>
      </w:r>
      <w:r>
        <w:rPr>
          <w:rStyle w:val="17"/>
          <w:rFonts w:eastAsia="仿宋_GB2312"/>
          <w:b/>
          <w:bCs w:val="0"/>
          <w:sz w:val="32"/>
          <w:szCs w:val="32"/>
        </w:rPr>
        <w:t>住房保障支出（类）住房改革支出（款）住房公积金（项）</w:t>
      </w:r>
      <w:r>
        <w:rPr>
          <w:rStyle w:val="17"/>
          <w:rFonts w:eastAsia="仿宋_GB2312"/>
          <w:b w:val="0"/>
          <w:bCs/>
          <w:sz w:val="32"/>
          <w:szCs w:val="32"/>
        </w:rPr>
        <w:t>:支出决算为</w:t>
      </w:r>
      <w:r>
        <w:rPr>
          <w:rStyle w:val="17"/>
          <w:rFonts w:hint="eastAsia" w:eastAsia="仿宋_GB2312"/>
          <w:b w:val="0"/>
          <w:bCs/>
          <w:sz w:val="32"/>
          <w:szCs w:val="32"/>
          <w:lang w:val="en-US" w:eastAsia="zh-CN"/>
        </w:rPr>
        <w:t>67.88</w:t>
      </w:r>
      <w:r>
        <w:rPr>
          <w:rStyle w:val="17"/>
          <w:rFonts w:eastAsia="仿宋_GB2312"/>
          <w:b w:val="0"/>
          <w:bCs/>
          <w:sz w:val="32"/>
          <w:szCs w:val="32"/>
        </w:rPr>
        <w:t>万元，完成预算100%，决算数等于预算数。</w:t>
      </w:r>
    </w:p>
    <w:p w14:paraId="34B6B4EC">
      <w:pPr>
        <w:tabs>
          <w:tab w:val="right" w:pos="8306"/>
        </w:tabs>
        <w:spacing w:line="600" w:lineRule="exact"/>
        <w:ind w:firstLine="640"/>
        <w:outlineLvl w:val="1"/>
        <w:rPr>
          <w:rFonts w:hint="eastAsia" w:ascii="Times New Roman" w:hAnsi="Times New Roman" w:eastAsia="黑体"/>
          <w:color w:val="auto"/>
          <w:sz w:val="32"/>
          <w:szCs w:val="32"/>
          <w:highlight w:val="none"/>
        </w:rPr>
      </w:pPr>
      <w:bookmarkStart w:id="26" w:name="_Toc15396608"/>
      <w:bookmarkStart w:id="27" w:name="_Toc15377214"/>
    </w:p>
    <w:p w14:paraId="081CD006">
      <w:pPr>
        <w:tabs>
          <w:tab w:val="right" w:pos="8306"/>
        </w:tabs>
        <w:spacing w:line="600" w:lineRule="exact"/>
        <w:ind w:firstLine="640"/>
        <w:outlineLvl w:val="1"/>
        <w:rPr>
          <w:rStyle w:val="29"/>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29"/>
          <w:rFonts w:hint="eastAsia" w:ascii="Times New Roman" w:hAnsi="Times New Roman" w:eastAsia="黑体"/>
          <w:b w:val="0"/>
          <w:color w:val="auto"/>
          <w:highlight w:val="none"/>
        </w:rPr>
        <w:t>般公共预算财政拨款基本支出决算情况说明</w:t>
      </w:r>
      <w:bookmarkEnd w:id="26"/>
      <w:bookmarkEnd w:id="27"/>
      <w:r>
        <w:rPr>
          <w:rStyle w:val="29"/>
          <w:rFonts w:ascii="Times New Roman" w:hAnsi="Times New Roman" w:eastAsia="黑体"/>
          <w:b w:val="0"/>
          <w:color w:val="auto"/>
          <w:highlight w:val="none"/>
        </w:rPr>
        <w:tab/>
      </w:r>
    </w:p>
    <w:p w14:paraId="26F8987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874.96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09BC273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793.78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81.18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物业管理费、差旅费、维修（护）费、培训费、公务接待费、委托业务费、工会经费、福利费、公务用车运行维护费、其他交通费、其他商品和服务支出、办公设备购</w:t>
      </w:r>
      <w:r>
        <w:rPr>
          <w:rFonts w:hint="eastAsia"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置等。</w:t>
      </w:r>
    </w:p>
    <w:p w14:paraId="67EA3FA4">
      <w:pPr>
        <w:spacing w:line="600" w:lineRule="exact"/>
        <w:ind w:firstLine="640"/>
        <w:outlineLvl w:val="1"/>
        <w:rPr>
          <w:rStyle w:val="29"/>
          <w:rFonts w:ascii="Times New Roman" w:hAnsi="Times New Roman" w:eastAsia="黑体"/>
          <w:b w:val="0"/>
          <w:color w:val="auto"/>
          <w:highlight w:val="none"/>
        </w:rPr>
      </w:pPr>
      <w:bookmarkStart w:id="28" w:name="_Toc15396609"/>
      <w:bookmarkStart w:id="29" w:name="_Toc15377215"/>
      <w:r>
        <w:rPr>
          <w:rFonts w:hint="eastAsia" w:ascii="Times New Roman" w:hAnsi="Times New Roman" w:eastAsia="黑体"/>
          <w:color w:val="auto"/>
          <w:sz w:val="32"/>
          <w:szCs w:val="32"/>
          <w:highlight w:val="none"/>
        </w:rPr>
        <w:t>七、</w:t>
      </w:r>
      <w:r>
        <w:rPr>
          <w:rStyle w:val="29"/>
          <w:rFonts w:hint="eastAsia" w:ascii="Times New Roman" w:hAnsi="Times New Roman" w:eastAsia="黑体"/>
          <w:b w:val="0"/>
          <w:color w:val="auto"/>
          <w:highlight w:val="none"/>
        </w:rPr>
        <w:t>财政拨款</w:t>
      </w:r>
      <w:r>
        <w:rPr>
          <w:rStyle w:val="29"/>
          <w:rFonts w:hint="eastAsia" w:ascii="Times New Roman" w:hAnsi="Times New Roman" w:eastAsia="黑体"/>
          <w:color w:val="auto"/>
          <w:highlight w:val="none"/>
        </w:rPr>
        <w:t>“</w:t>
      </w:r>
      <w:r>
        <w:rPr>
          <w:rStyle w:val="29"/>
          <w:rFonts w:hint="eastAsia" w:ascii="Times New Roman" w:hAnsi="Times New Roman" w:eastAsia="黑体"/>
          <w:b w:val="0"/>
          <w:color w:val="auto"/>
          <w:highlight w:val="none"/>
        </w:rPr>
        <w:t>三公”经费支出决算情况说明</w:t>
      </w:r>
      <w:bookmarkEnd w:id="28"/>
      <w:bookmarkEnd w:id="29"/>
    </w:p>
    <w:p w14:paraId="169D74F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0"/>
    </w:p>
    <w:p w14:paraId="2BBE714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5.71</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0.23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3.87</w:t>
      </w:r>
      <w:r>
        <w:rPr>
          <w:rFonts w:hint="eastAsia" w:ascii="Times New Roman" w:hAnsi="Times New Roman" w:eastAsia="仿宋_GB2312" w:cs="仿宋_GB2312"/>
          <w:color w:val="auto"/>
          <w:kern w:val="2"/>
          <w:sz w:val="32"/>
          <w:szCs w:val="32"/>
          <w:highlight w:val="none"/>
          <w:lang w:val="en-US" w:eastAsia="zh-CN" w:bidi="ar-SA"/>
        </w:rPr>
        <w:t>%。决算数与预算数持平</w:t>
      </w:r>
      <w:r>
        <w:rPr>
          <w:rFonts w:hint="eastAsia" w:eastAsia="仿宋_GB2312" w:cs="仿宋_GB2312"/>
          <w:color w:val="auto"/>
          <w:kern w:val="2"/>
          <w:sz w:val="32"/>
          <w:szCs w:val="32"/>
          <w:highlight w:val="none"/>
          <w:lang w:val="en-US" w:eastAsia="zh-CN" w:bidi="ar-SA"/>
        </w:rPr>
        <w:t>。</w:t>
      </w:r>
    </w:p>
    <w:p w14:paraId="579FCEB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1"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1"/>
    </w:p>
    <w:p w14:paraId="4A6A799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5.62</w:t>
      </w:r>
      <w:r>
        <w:rPr>
          <w:rFonts w:hint="eastAsia" w:ascii="仿宋_GB2312" w:hAnsi="仿宋_GB2312" w:eastAsia="仿宋_GB2312" w:cs="仿宋_GB2312"/>
          <w:color w:val="auto"/>
          <w:kern w:val="2"/>
          <w:sz w:val="32"/>
          <w:szCs w:val="32"/>
          <w:highlight w:val="none"/>
          <w:lang w:val="en-US" w:eastAsia="zh-CN" w:bidi="ar-SA"/>
        </w:rPr>
        <w:t>万元，占98.42%；公务接待费支出决算</w:t>
      </w:r>
      <w:r>
        <w:rPr>
          <w:rFonts w:hint="eastAsia" w:ascii="仿宋_GB2312" w:hAnsi="仿宋_GB2312" w:eastAsia="仿宋_GB2312" w:cs="仿宋_GB2312"/>
          <w:sz w:val="32"/>
          <w:szCs w:val="32"/>
        </w:rPr>
        <w:t>0.09</w:t>
      </w:r>
      <w:r>
        <w:rPr>
          <w:rFonts w:hint="eastAsia" w:ascii="仿宋_GB2312" w:hAnsi="仿宋_GB2312" w:eastAsia="仿宋_GB2312" w:cs="仿宋_GB2312"/>
          <w:color w:val="auto"/>
          <w:kern w:val="2"/>
          <w:sz w:val="32"/>
          <w:szCs w:val="32"/>
          <w:highlight w:val="none"/>
          <w:lang w:val="en-US" w:eastAsia="zh-CN" w:bidi="ar-SA"/>
        </w:rPr>
        <w:t>万元，占1.58%。具体情况如下：</w:t>
      </w:r>
    </w:p>
    <w:p w14:paraId="099D8FCE">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156845</wp:posOffset>
            </wp:positionH>
            <wp:positionV relativeFrom="paragraph">
              <wp:posOffset>101600</wp:posOffset>
            </wp:positionV>
            <wp:extent cx="4781550" cy="2400300"/>
            <wp:effectExtent l="4445" t="4445" r="14605" b="52705"/>
            <wp:wrapTight wrapText="bothSides">
              <wp:wrapPolygon>
                <wp:start x="-20" y="-40"/>
                <wp:lineTo x="-20" y="21560"/>
                <wp:lineTo x="21580" y="21560"/>
                <wp:lineTo x="21580" y="-40"/>
                <wp:lineTo x="-20" y="-4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D3879D6">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仿宋_GB2312"/>
          <w:b/>
          <w:bCs/>
          <w:color w:val="auto"/>
          <w:kern w:val="2"/>
          <w:sz w:val="32"/>
          <w:szCs w:val="32"/>
          <w:highlight w:val="none"/>
          <w:lang w:val="en-US" w:eastAsia="zh-CN" w:bidi="ar-SA"/>
        </w:rPr>
      </w:pPr>
    </w:p>
    <w:p w14:paraId="4A0C4C5D">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bCs/>
          <w:color w:val="auto"/>
          <w:kern w:val="2"/>
          <w:sz w:val="32"/>
          <w:szCs w:val="32"/>
          <w:highlight w:val="none"/>
          <w:lang w:val="en-US" w:eastAsia="zh-CN" w:bidi="ar-SA"/>
        </w:rPr>
      </w:pPr>
    </w:p>
    <w:p w14:paraId="351E9F5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bCs/>
          <w:color w:val="auto"/>
          <w:kern w:val="2"/>
          <w:sz w:val="32"/>
          <w:szCs w:val="32"/>
          <w:highlight w:val="none"/>
          <w:lang w:val="en-US" w:eastAsia="zh-CN" w:bidi="ar-SA"/>
        </w:rPr>
      </w:pPr>
    </w:p>
    <w:p w14:paraId="39944DDB">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b/>
          <w:bCs/>
          <w:color w:val="auto"/>
          <w:kern w:val="2"/>
          <w:sz w:val="32"/>
          <w:szCs w:val="32"/>
          <w:highlight w:val="none"/>
          <w:lang w:val="en-US" w:eastAsia="zh-CN" w:bidi="ar-SA"/>
        </w:rPr>
      </w:pPr>
    </w:p>
    <w:p w14:paraId="4AB91162">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3BDC7F76">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数与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均为0万元。</w:t>
      </w:r>
    </w:p>
    <w:p w14:paraId="3AB8752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5.62万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99.12</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2023年度</w:t>
      </w:r>
      <w:r>
        <w:rPr>
          <w:rFonts w:hint="eastAsia" w:eastAsia="仿宋_GB2312" w:cs="仿宋_GB2312"/>
          <w:color w:val="auto"/>
          <w:kern w:val="2"/>
          <w:sz w:val="32"/>
          <w:szCs w:val="32"/>
          <w:highlight w:val="none"/>
          <w:lang w:val="en-US" w:eastAsia="zh-CN" w:bidi="ar-SA"/>
        </w:rPr>
        <w:t>基本持本。</w:t>
      </w:r>
    </w:p>
    <w:p w14:paraId="08B6F7F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0BE5D7C7">
      <w:pPr>
        <w:spacing w:line="600" w:lineRule="exact"/>
        <w:ind w:firstLine="640"/>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5.62</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主要用于</w:t>
      </w:r>
      <w:r>
        <w:rPr>
          <w:rFonts w:hint="eastAsia" w:ascii="仿宋_GB2312" w:eastAsia="仿宋_GB2312"/>
          <w:sz w:val="32"/>
          <w:szCs w:val="32"/>
        </w:rPr>
        <w:t>土地</w:t>
      </w:r>
      <w:r>
        <w:rPr>
          <w:rFonts w:ascii="仿宋_GB2312" w:eastAsia="仿宋_GB2312"/>
          <w:sz w:val="32"/>
          <w:szCs w:val="32"/>
        </w:rPr>
        <w:t>矿产资源</w:t>
      </w:r>
      <w:r>
        <w:rPr>
          <w:rFonts w:hint="eastAsia" w:ascii="仿宋_GB2312" w:eastAsia="仿宋_GB2312"/>
          <w:sz w:val="32"/>
          <w:szCs w:val="32"/>
        </w:rPr>
        <w:t>执</w:t>
      </w:r>
      <w:r>
        <w:rPr>
          <w:rFonts w:ascii="仿宋_GB2312" w:eastAsia="仿宋_GB2312"/>
          <w:sz w:val="32"/>
          <w:szCs w:val="32"/>
        </w:rPr>
        <w:t>法</w:t>
      </w:r>
      <w:r>
        <w:rPr>
          <w:rFonts w:hint="eastAsia" w:ascii="仿宋_GB2312" w:eastAsia="仿宋_GB2312"/>
          <w:sz w:val="32"/>
          <w:szCs w:val="32"/>
        </w:rPr>
        <w:t>等所需的公务用车燃料费、维修费、过路过桥费、保险费等支出。</w:t>
      </w:r>
    </w:p>
    <w:p w14:paraId="74AE53C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0.09万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10.42</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0.11</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减少公务接待支出</w:t>
      </w:r>
      <w:r>
        <w:rPr>
          <w:rFonts w:hint="eastAsia" w:ascii="Times New Roman" w:hAnsi="Times New Roman" w:eastAsia="仿宋_GB2312" w:cs="仿宋_GB2312"/>
          <w:color w:val="auto"/>
          <w:kern w:val="2"/>
          <w:sz w:val="32"/>
          <w:szCs w:val="32"/>
          <w:highlight w:val="none"/>
          <w:lang w:val="en-US" w:eastAsia="zh-CN" w:bidi="ar-SA"/>
        </w:rPr>
        <w:t>。其中：</w:t>
      </w:r>
    </w:p>
    <w:p w14:paraId="60B7803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0.09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元，主要用于执行公务支</w:t>
      </w:r>
      <w:r>
        <w:rPr>
          <w:rFonts w:hint="eastAsia"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的</w:t>
      </w:r>
      <w:r>
        <w:rPr>
          <w:rFonts w:hint="eastAsia" w:eastAsia="仿宋_GB2312" w:cs="仿宋_GB2312"/>
          <w:color w:val="auto"/>
          <w:kern w:val="2"/>
          <w:sz w:val="32"/>
          <w:szCs w:val="32"/>
          <w:highlight w:val="none"/>
          <w:lang w:val="en-US" w:eastAsia="zh-CN" w:bidi="ar-SA"/>
        </w:rPr>
        <w:t>接待</w:t>
      </w:r>
      <w:r>
        <w:rPr>
          <w:rFonts w:hint="eastAsia" w:ascii="Times New Roman" w:hAnsi="Times New Roman" w:eastAsia="仿宋_GB2312" w:cs="仿宋_GB2312"/>
          <w:color w:val="auto"/>
          <w:kern w:val="2"/>
          <w:sz w:val="32"/>
          <w:szCs w:val="32"/>
          <w:highlight w:val="none"/>
          <w:lang w:val="en-US" w:eastAsia="zh-CN" w:bidi="ar-SA"/>
        </w:rPr>
        <w:t>用餐等。国内公务接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4</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0.09</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接待省厅专项检查用餐1次，共计0.09万元。</w:t>
      </w:r>
    </w:p>
    <w:p w14:paraId="376D341B">
      <w:pPr>
        <w:spacing w:line="600" w:lineRule="exact"/>
        <w:ind w:firstLine="640"/>
        <w:outlineLvl w:val="1"/>
        <w:rPr>
          <w:rStyle w:val="29"/>
          <w:rFonts w:ascii="Times New Roman" w:hAnsi="Times New Roman" w:eastAsia="黑体"/>
          <w:color w:val="auto"/>
          <w:highlight w:val="none"/>
        </w:rPr>
      </w:pPr>
      <w:bookmarkStart w:id="32" w:name="_Toc15396610"/>
      <w:bookmarkStart w:id="33" w:name="_Toc15377218"/>
      <w:r>
        <w:rPr>
          <w:rFonts w:hint="eastAsia" w:ascii="Times New Roman" w:hAnsi="Times New Roman" w:eastAsia="黑体"/>
          <w:color w:val="auto"/>
          <w:sz w:val="32"/>
          <w:szCs w:val="32"/>
          <w:highlight w:val="none"/>
        </w:rPr>
        <w:t>八、</w:t>
      </w:r>
      <w:r>
        <w:rPr>
          <w:rStyle w:val="29"/>
          <w:rFonts w:hint="eastAsia" w:ascii="Times New Roman" w:hAnsi="Times New Roman" w:eastAsia="黑体"/>
          <w:b w:val="0"/>
          <w:color w:val="auto"/>
          <w:highlight w:val="none"/>
        </w:rPr>
        <w:t>政府性基金预算支出决算情况说明</w:t>
      </w:r>
      <w:bookmarkEnd w:id="32"/>
      <w:bookmarkEnd w:id="33"/>
    </w:p>
    <w:p w14:paraId="4F4AD96E">
      <w:pPr>
        <w:spacing w:line="600" w:lineRule="exact"/>
        <w:ind w:firstLine="640"/>
        <w:rPr>
          <w:rFonts w:hint="default" w:ascii="Times New Roman" w:hAnsi="Times New Roman"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。与2023年度</w:t>
      </w:r>
      <w:r>
        <w:rPr>
          <w:rFonts w:hint="eastAsia" w:eastAsia="仿宋_GB2312" w:cs="仿宋_GB2312"/>
          <w:color w:val="auto"/>
          <w:kern w:val="2"/>
          <w:sz w:val="32"/>
          <w:szCs w:val="32"/>
          <w:highlight w:val="none"/>
          <w:lang w:val="en-US" w:eastAsia="zh-CN" w:bidi="ar-SA"/>
        </w:rPr>
        <w:t>持平，均为0万元。</w:t>
      </w:r>
    </w:p>
    <w:p w14:paraId="433E13CF">
      <w:pPr>
        <w:numPr>
          <w:ilvl w:val="0"/>
          <w:numId w:val="0"/>
        </w:numPr>
        <w:spacing w:line="600" w:lineRule="exact"/>
        <w:ind w:left="630" w:leftChars="0"/>
        <w:outlineLvl w:val="1"/>
        <w:rPr>
          <w:rStyle w:val="29"/>
          <w:rFonts w:ascii="Times New Roman" w:hAnsi="Times New Roman" w:eastAsia="黑体"/>
          <w:b w:val="0"/>
          <w:color w:val="auto"/>
          <w:highlight w:val="none"/>
        </w:rPr>
      </w:pPr>
      <w:bookmarkStart w:id="34" w:name="_Toc15377219"/>
      <w:bookmarkStart w:id="35" w:name="_Toc15396611"/>
      <w:r>
        <w:rPr>
          <w:rStyle w:val="29"/>
          <w:rFonts w:hint="eastAsia" w:ascii="Times New Roman" w:hAnsi="Times New Roman" w:eastAsia="黑体"/>
          <w:b w:val="0"/>
          <w:color w:val="auto"/>
          <w:highlight w:val="none"/>
          <w:lang w:eastAsia="zh-CN"/>
        </w:rPr>
        <w:t>九、</w:t>
      </w:r>
      <w:r>
        <w:rPr>
          <w:rStyle w:val="29"/>
          <w:rFonts w:hint="eastAsia" w:ascii="Times New Roman" w:hAnsi="Times New Roman" w:eastAsia="黑体"/>
          <w:b w:val="0"/>
          <w:color w:val="auto"/>
          <w:highlight w:val="none"/>
        </w:rPr>
        <w:t>国有资本经营预算支出决算情况说明</w:t>
      </w:r>
      <w:bookmarkEnd w:id="34"/>
      <w:bookmarkEnd w:id="35"/>
    </w:p>
    <w:p w14:paraId="1AB91DD3">
      <w:pPr>
        <w:numPr>
          <w:ilvl w:val="0"/>
          <w:numId w:val="0"/>
        </w:numPr>
        <w:spacing w:line="600" w:lineRule="exact"/>
        <w:ind w:left="630" w:leftChars="0"/>
        <w:outlineLvl w:val="1"/>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。与</w:t>
      </w:r>
    </w:p>
    <w:p w14:paraId="69FC0861">
      <w:pPr>
        <w:numPr>
          <w:ilvl w:val="0"/>
          <w:numId w:val="0"/>
        </w:numPr>
        <w:spacing w:line="600" w:lineRule="exact"/>
        <w:outlineLvl w:val="1"/>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2023年度</w:t>
      </w:r>
      <w:bookmarkStart w:id="36" w:name="_Toc15377221"/>
      <w:bookmarkStart w:id="37" w:name="_Toc15396612"/>
      <w:r>
        <w:rPr>
          <w:rFonts w:hint="eastAsia" w:eastAsia="仿宋_GB2312" w:cs="仿宋_GB2312"/>
          <w:color w:val="auto"/>
          <w:kern w:val="2"/>
          <w:sz w:val="32"/>
          <w:szCs w:val="32"/>
          <w:highlight w:val="none"/>
          <w:lang w:val="en-US" w:eastAsia="zh-CN" w:bidi="ar-SA"/>
        </w:rPr>
        <w:t>持平均为0万元。</w:t>
      </w:r>
    </w:p>
    <w:p w14:paraId="381BE487">
      <w:pPr>
        <w:numPr>
          <w:ilvl w:val="0"/>
          <w:numId w:val="0"/>
        </w:numPr>
        <w:spacing w:line="600" w:lineRule="exact"/>
        <w:ind w:left="630" w:leftChars="0"/>
        <w:outlineLvl w:val="1"/>
        <w:rPr>
          <w:rStyle w:val="29"/>
          <w:rFonts w:hint="eastAsia" w:ascii="Times New Roman" w:hAnsi="Times New Roman" w:eastAsia="黑体"/>
          <w:b w:val="0"/>
          <w:color w:val="auto"/>
          <w:highlight w:val="none"/>
        </w:rPr>
      </w:pPr>
      <w:r>
        <w:rPr>
          <w:rStyle w:val="29"/>
          <w:rFonts w:hint="eastAsia" w:ascii="Times New Roman" w:hAnsi="Times New Roman" w:eastAsia="黑体"/>
          <w:b w:val="0"/>
          <w:color w:val="auto"/>
          <w:highlight w:val="none"/>
          <w:lang w:eastAsia="zh-CN"/>
        </w:rPr>
        <w:t>十、</w:t>
      </w:r>
      <w:r>
        <w:rPr>
          <w:rStyle w:val="29"/>
          <w:rFonts w:hint="eastAsia" w:ascii="Times New Roman" w:hAnsi="Times New Roman" w:eastAsia="黑体"/>
          <w:b w:val="0"/>
          <w:color w:val="auto"/>
          <w:highlight w:val="none"/>
        </w:rPr>
        <w:t>其他重要事项的情况说明</w:t>
      </w:r>
      <w:bookmarkEnd w:id="36"/>
      <w:bookmarkEnd w:id="37"/>
    </w:p>
    <w:p w14:paraId="0A3DB91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22"/>
      <w:r>
        <w:rPr>
          <w:rFonts w:hint="eastAsia" w:ascii="Times New Roman" w:hAnsi="Times New Roman" w:eastAsia="楷体_GB2312" w:cs="楷体_GB2312"/>
          <w:b/>
          <w:color w:val="auto"/>
          <w:sz w:val="32"/>
          <w:szCs w:val="32"/>
          <w:highlight w:val="none"/>
        </w:rPr>
        <w:t>（一）机关运行经费支出情况</w:t>
      </w:r>
      <w:bookmarkEnd w:id="38"/>
    </w:p>
    <w:p w14:paraId="4633671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攀枝花市自然资源综合行政执法支队</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81.18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9.73</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13.61</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卫片执法工作量及存量违法用地整改工作量增加而增加的费用。</w:t>
      </w:r>
    </w:p>
    <w:p w14:paraId="4572081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23"/>
      <w:r>
        <w:rPr>
          <w:rFonts w:hint="eastAsia" w:ascii="Times New Roman" w:hAnsi="Times New Roman" w:eastAsia="楷体_GB2312" w:cs="楷体_GB2312"/>
          <w:b/>
          <w:color w:val="auto"/>
          <w:sz w:val="32"/>
          <w:szCs w:val="32"/>
          <w:highlight w:val="none"/>
        </w:rPr>
        <w:t>（二）政府采购支出情况</w:t>
      </w:r>
      <w:bookmarkEnd w:id="39"/>
    </w:p>
    <w:p w14:paraId="58D0854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攀枝花市自然资源综合行政执法支队</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2.6</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2.6</w:t>
      </w:r>
      <w:r>
        <w:rPr>
          <w:rFonts w:hint="eastAsia" w:ascii="仿宋_GB2312" w:hAnsi="仿宋_GB2312" w:eastAsia="仿宋_GB2312" w:cs="仿宋_GB2312"/>
          <w:color w:val="auto"/>
          <w:kern w:val="2"/>
          <w:sz w:val="32"/>
          <w:szCs w:val="32"/>
          <w:highlight w:val="none"/>
          <w:lang w:val="en-US" w:eastAsia="zh-CN" w:bidi="ar-SA"/>
        </w:rPr>
        <w:t>万元。主要用于公务车燃油采购及公务车维修保养采购。授予中小企业合同金额</w:t>
      </w:r>
      <w:r>
        <w:rPr>
          <w:rFonts w:hint="eastAsia" w:ascii="仿宋_GB2312" w:hAnsi="仿宋_GB2312" w:eastAsia="仿宋_GB2312" w:cs="仿宋_GB2312"/>
          <w:sz w:val="32"/>
          <w:szCs w:val="32"/>
        </w:rPr>
        <w:t>2.6</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0.3</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11.53</w:t>
      </w:r>
      <w:r>
        <w:rPr>
          <w:rFonts w:hint="eastAsia" w:ascii="仿宋_GB2312" w:hAnsi="仿宋_GB2312" w:eastAsia="仿宋_GB2312" w:cs="仿宋_GB2312"/>
          <w:color w:val="auto"/>
          <w:kern w:val="2"/>
          <w:sz w:val="32"/>
          <w:szCs w:val="32"/>
          <w:highlight w:val="none"/>
          <w:lang w:val="en-US" w:eastAsia="zh-CN" w:bidi="ar-SA"/>
        </w:rPr>
        <w:t>%。</w:t>
      </w:r>
    </w:p>
    <w:p w14:paraId="2784E72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4"/>
      <w:r>
        <w:rPr>
          <w:rFonts w:hint="eastAsia" w:ascii="Times New Roman" w:hAnsi="Times New Roman" w:eastAsia="楷体_GB2312" w:cs="楷体_GB2312"/>
          <w:b/>
          <w:color w:val="auto"/>
          <w:sz w:val="32"/>
          <w:szCs w:val="32"/>
          <w:highlight w:val="none"/>
        </w:rPr>
        <w:t>（三）国有资产占有使用情况</w:t>
      </w:r>
      <w:bookmarkEnd w:id="40"/>
    </w:p>
    <w:p w14:paraId="743091C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攀枝花市自然资源综合行政执法支队</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2"/>
          <w:sz w:val="32"/>
          <w:szCs w:val="32"/>
          <w:highlight w:val="none"/>
          <w:lang w:val="en-US" w:eastAsia="zh-CN" w:bidi="ar-SA"/>
        </w:rPr>
        <w:t>辆，其他用车主要是</w:t>
      </w:r>
      <w:r>
        <w:rPr>
          <w:rFonts w:hint="eastAsia" w:ascii="仿宋_GB2312" w:eastAsia="仿宋_GB2312"/>
          <w:sz w:val="32"/>
          <w:szCs w:val="32"/>
        </w:rPr>
        <w:t>用于</w:t>
      </w:r>
      <w:r>
        <w:rPr>
          <w:rFonts w:ascii="仿宋_GB2312" w:eastAsia="仿宋_GB2312"/>
          <w:sz w:val="32"/>
          <w:szCs w:val="32"/>
        </w:rPr>
        <w:t>土地</w:t>
      </w:r>
      <w:r>
        <w:rPr>
          <w:rFonts w:hint="eastAsia" w:ascii="仿宋_GB2312" w:eastAsia="仿宋_GB2312"/>
          <w:sz w:val="32"/>
          <w:szCs w:val="32"/>
        </w:rPr>
        <w:t>矿产</w:t>
      </w:r>
      <w:r>
        <w:rPr>
          <w:rFonts w:ascii="仿宋_GB2312" w:eastAsia="仿宋_GB2312"/>
          <w:sz w:val="32"/>
          <w:szCs w:val="32"/>
        </w:rPr>
        <w:t>自然资源</w:t>
      </w:r>
      <w:r>
        <w:rPr>
          <w:rFonts w:hint="eastAsia" w:ascii="仿宋_GB2312" w:eastAsia="仿宋_GB2312"/>
          <w:sz w:val="32"/>
          <w:szCs w:val="32"/>
        </w:rPr>
        <w:t>执</w:t>
      </w:r>
      <w:r>
        <w:rPr>
          <w:rFonts w:ascii="仿宋_GB2312" w:eastAsia="仿宋_GB2312"/>
          <w:sz w:val="32"/>
          <w:szCs w:val="32"/>
        </w:rPr>
        <w:t>法</w:t>
      </w:r>
      <w:r>
        <w:rPr>
          <w:rFonts w:hint="eastAsia" w:ascii="仿宋_GB2312" w:eastAsia="仿宋_GB2312"/>
          <w:sz w:val="32"/>
          <w:szCs w:val="32"/>
          <w:lang w:eastAsia="zh-CN"/>
        </w:rPr>
        <w:t>、存量违法用地整改</w:t>
      </w:r>
      <w:r>
        <w:rPr>
          <w:rFonts w:ascii="仿宋_GB2312" w:eastAsia="仿宋_GB2312"/>
          <w:sz w:val="32"/>
          <w:szCs w:val="32"/>
        </w:rPr>
        <w:t>用</w:t>
      </w:r>
      <w:r>
        <w:rPr>
          <w:rFonts w:hint="eastAsia" w:ascii="仿宋_GB2312" w:eastAsia="仿宋_GB2312"/>
          <w:sz w:val="32"/>
          <w:szCs w:val="32"/>
        </w:rPr>
        <w:t>车</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28C2B7B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1E350E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本单位</w:t>
      </w:r>
      <w:r>
        <w:rPr>
          <w:rFonts w:hint="eastAsia" w:ascii="Times New Roman" w:hAnsi="Times New Roman" w:eastAsia="仿宋_GB2312" w:cs="仿宋_GB2312"/>
          <w:color w:val="auto"/>
          <w:kern w:val="2"/>
          <w:sz w:val="32"/>
          <w:szCs w:val="32"/>
          <w:highlight w:val="none"/>
          <w:lang w:val="en-US" w:eastAsia="zh-CN" w:bidi="ar-SA"/>
        </w:rPr>
        <w:t>在2024年度预算编制阶段，组织对自然资源综合行政执法经费等</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个项目开展绩效监控</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绩效自评表详见第四部分附件。</w:t>
      </w:r>
    </w:p>
    <w:p w14:paraId="1E808ED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319C3D5">
      <w:pPr>
        <w:pStyle w:val="2"/>
        <w:rPr>
          <w:rFonts w:hint="eastAsia" w:ascii="Times New Roman" w:hAnsi="Times New Roman" w:eastAsia="仿宋_GB2312" w:cs="仿宋_GB2312"/>
          <w:color w:val="auto"/>
          <w:kern w:val="2"/>
          <w:sz w:val="32"/>
          <w:szCs w:val="32"/>
          <w:highlight w:val="none"/>
          <w:lang w:val="en-US" w:eastAsia="zh-CN" w:bidi="ar-SA"/>
        </w:rPr>
      </w:pPr>
    </w:p>
    <w:p w14:paraId="7F516424">
      <w:pPr>
        <w:pStyle w:val="2"/>
        <w:rPr>
          <w:rFonts w:hint="eastAsia" w:ascii="Times New Roman" w:hAnsi="Times New Roman" w:eastAsia="仿宋_GB2312" w:cs="仿宋_GB2312"/>
          <w:color w:val="auto"/>
          <w:kern w:val="2"/>
          <w:sz w:val="32"/>
          <w:szCs w:val="32"/>
          <w:highlight w:val="none"/>
          <w:lang w:val="en-US" w:eastAsia="zh-CN" w:bidi="ar-SA"/>
        </w:rPr>
      </w:pPr>
    </w:p>
    <w:p w14:paraId="79A44105">
      <w:pPr>
        <w:pStyle w:val="2"/>
        <w:rPr>
          <w:rFonts w:hint="eastAsia" w:ascii="Times New Roman" w:hAnsi="Times New Roman" w:eastAsia="仿宋_GB2312" w:cs="仿宋_GB2312"/>
          <w:color w:val="auto"/>
          <w:kern w:val="2"/>
          <w:sz w:val="32"/>
          <w:szCs w:val="32"/>
          <w:highlight w:val="none"/>
          <w:lang w:val="en-US" w:eastAsia="zh-CN" w:bidi="ar-SA"/>
        </w:rPr>
      </w:pPr>
    </w:p>
    <w:p w14:paraId="131F00BB">
      <w:pPr>
        <w:pStyle w:val="2"/>
        <w:rPr>
          <w:rFonts w:hint="eastAsia" w:ascii="Times New Roman" w:hAnsi="Times New Roman" w:eastAsia="仿宋_GB2312" w:cs="仿宋_GB2312"/>
          <w:color w:val="auto"/>
          <w:kern w:val="2"/>
          <w:sz w:val="32"/>
          <w:szCs w:val="32"/>
          <w:highlight w:val="none"/>
          <w:lang w:val="en-US" w:eastAsia="zh-CN" w:bidi="ar-SA"/>
        </w:rPr>
      </w:pPr>
      <w:bookmarkStart w:id="60" w:name="_GoBack"/>
      <w:bookmarkEnd w:id="60"/>
    </w:p>
    <w:p w14:paraId="2BCB2C1C">
      <w:pPr>
        <w:pStyle w:val="2"/>
        <w:rPr>
          <w:rFonts w:hint="eastAsia" w:ascii="Times New Roman" w:hAnsi="Times New Roman" w:eastAsia="仿宋_GB2312" w:cs="仿宋_GB2312"/>
          <w:color w:val="auto"/>
          <w:kern w:val="2"/>
          <w:sz w:val="32"/>
          <w:szCs w:val="32"/>
          <w:highlight w:val="none"/>
          <w:lang w:val="en-US" w:eastAsia="zh-CN" w:bidi="ar-SA"/>
        </w:rPr>
      </w:pPr>
    </w:p>
    <w:p w14:paraId="206F9169">
      <w:pPr>
        <w:pStyle w:val="2"/>
        <w:rPr>
          <w:rFonts w:hint="eastAsia" w:ascii="Times New Roman" w:hAnsi="Times New Roman" w:eastAsia="仿宋_GB2312" w:cs="仿宋_GB2312"/>
          <w:color w:val="auto"/>
          <w:kern w:val="2"/>
          <w:sz w:val="32"/>
          <w:szCs w:val="32"/>
          <w:highlight w:val="none"/>
          <w:lang w:val="en-US" w:eastAsia="zh-CN" w:bidi="ar-SA"/>
        </w:rPr>
      </w:pPr>
    </w:p>
    <w:p w14:paraId="7D6775D4">
      <w:pPr>
        <w:pStyle w:val="2"/>
        <w:rPr>
          <w:rFonts w:hint="eastAsia" w:ascii="Times New Roman" w:hAnsi="Times New Roman" w:eastAsia="仿宋_GB2312" w:cs="仿宋_GB2312"/>
          <w:color w:val="auto"/>
          <w:kern w:val="2"/>
          <w:sz w:val="32"/>
          <w:szCs w:val="32"/>
          <w:highlight w:val="none"/>
          <w:lang w:val="en-US" w:eastAsia="zh-CN" w:bidi="ar-SA"/>
        </w:rPr>
      </w:pPr>
    </w:p>
    <w:p w14:paraId="5B38A41E">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1" w:name="_Toc15396613"/>
      <w:bookmarkStart w:id="42"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1"/>
      <w:bookmarkEnd w:id="42"/>
    </w:p>
    <w:p w14:paraId="71AFADAF">
      <w:pPr>
        <w:spacing w:line="600" w:lineRule="exact"/>
        <w:jc w:val="left"/>
        <w:rPr>
          <w:rFonts w:ascii="Times New Roman" w:hAnsi="Times New Roman"/>
          <w:b/>
          <w:color w:val="auto"/>
          <w:sz w:val="44"/>
          <w:szCs w:val="44"/>
          <w:highlight w:val="none"/>
        </w:rPr>
      </w:pPr>
    </w:p>
    <w:p w14:paraId="01C40C84">
      <w:pPr>
        <w:pStyle w:val="26"/>
        <w:spacing w:line="48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23CB41D8">
      <w:pPr>
        <w:spacing w:line="48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组织事务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其他组织事务支出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：指用于其他组织部门的事务支出。</w:t>
      </w:r>
    </w:p>
    <w:p w14:paraId="65BC013D">
      <w:pPr>
        <w:spacing w:line="480" w:lineRule="exact"/>
        <w:ind w:firstLine="640" w:firstLineChars="200"/>
        <w:rPr>
          <w:rFonts w:eastAsia="仿宋_GB2312"/>
          <w:sz w:val="32"/>
          <w:szCs w:val="32"/>
        </w:rPr>
      </w:pPr>
      <w:r>
        <w:rPr>
          <w:rFonts w:hint="eastAsia" w:eastAsia="仿宋_GB2312"/>
          <w:sz w:val="32"/>
          <w:szCs w:val="32"/>
          <w:lang w:val="en-US" w:eastAsia="zh-CN"/>
        </w:rPr>
        <w:t>3</w:t>
      </w:r>
      <w:r>
        <w:rPr>
          <w:rFonts w:eastAsia="仿宋_GB2312"/>
          <w:sz w:val="32"/>
          <w:szCs w:val="32"/>
        </w:rPr>
        <w:t>.</w:t>
      </w:r>
      <w:r>
        <w:rPr>
          <w:rStyle w:val="17"/>
          <w:rFonts w:eastAsia="仿宋_GB2312"/>
          <w:b w:val="0"/>
          <w:bCs/>
          <w:sz w:val="32"/>
          <w:szCs w:val="32"/>
        </w:rPr>
        <w:t>社会保障和就业支出（类）行政事业单位</w:t>
      </w:r>
      <w:r>
        <w:rPr>
          <w:rStyle w:val="17"/>
          <w:rFonts w:hint="eastAsia" w:eastAsia="仿宋_GB2312"/>
          <w:b w:val="0"/>
          <w:bCs/>
          <w:sz w:val="32"/>
          <w:szCs w:val="32"/>
        </w:rPr>
        <w:t>养老</w:t>
      </w:r>
      <w:r>
        <w:rPr>
          <w:rStyle w:val="17"/>
          <w:rFonts w:eastAsia="仿宋_GB2312"/>
          <w:b w:val="0"/>
          <w:bCs/>
          <w:sz w:val="32"/>
          <w:szCs w:val="32"/>
        </w:rPr>
        <w:t>支出（款）</w:t>
      </w:r>
      <w:r>
        <w:rPr>
          <w:rStyle w:val="17"/>
          <w:rFonts w:hint="eastAsia" w:eastAsia="仿宋_GB2312"/>
          <w:b w:val="0"/>
          <w:bCs/>
          <w:sz w:val="32"/>
          <w:szCs w:val="32"/>
        </w:rPr>
        <w:t>行政</w:t>
      </w:r>
      <w:r>
        <w:rPr>
          <w:rStyle w:val="17"/>
          <w:rFonts w:eastAsia="仿宋_GB2312"/>
          <w:b w:val="0"/>
          <w:bCs/>
          <w:sz w:val="32"/>
          <w:szCs w:val="32"/>
        </w:rPr>
        <w:t>单位离退休（项）</w:t>
      </w:r>
      <w:r>
        <w:rPr>
          <w:rFonts w:eastAsia="仿宋_GB2312"/>
          <w:sz w:val="32"/>
          <w:szCs w:val="32"/>
        </w:rPr>
        <w:t>：</w:t>
      </w:r>
      <w:r>
        <w:rPr>
          <w:rFonts w:ascii="仿宋_GB2312" w:eastAsia="仿宋_GB2312"/>
          <w:sz w:val="32"/>
          <w:szCs w:val="32"/>
        </w:rPr>
        <w:t>指用于</w:t>
      </w:r>
      <w:r>
        <w:rPr>
          <w:rFonts w:hint="eastAsia" w:ascii="仿宋_GB2312" w:eastAsia="仿宋_GB2312"/>
          <w:sz w:val="32"/>
          <w:szCs w:val="32"/>
        </w:rPr>
        <w:t>行政</w:t>
      </w:r>
      <w:r>
        <w:rPr>
          <w:rFonts w:ascii="仿宋_GB2312" w:eastAsia="仿宋_GB2312"/>
          <w:sz w:val="32"/>
          <w:szCs w:val="32"/>
        </w:rPr>
        <w:t>单位</w:t>
      </w:r>
      <w:r>
        <w:rPr>
          <w:rFonts w:hint="eastAsia" w:ascii="仿宋_GB2312" w:eastAsia="仿宋_GB2312"/>
          <w:sz w:val="32"/>
          <w:szCs w:val="32"/>
        </w:rPr>
        <w:t>开支</w:t>
      </w:r>
      <w:r>
        <w:rPr>
          <w:rFonts w:ascii="仿宋_GB2312" w:eastAsia="仿宋_GB2312"/>
          <w:sz w:val="32"/>
          <w:szCs w:val="32"/>
        </w:rPr>
        <w:t>的离</w:t>
      </w:r>
      <w:r>
        <w:rPr>
          <w:rFonts w:hint="eastAsia" w:ascii="仿宋_GB2312" w:eastAsia="仿宋_GB2312"/>
          <w:sz w:val="32"/>
          <w:szCs w:val="32"/>
        </w:rPr>
        <w:t>退</w:t>
      </w:r>
      <w:r>
        <w:rPr>
          <w:rFonts w:ascii="仿宋_GB2312" w:eastAsia="仿宋_GB2312"/>
          <w:sz w:val="32"/>
          <w:szCs w:val="32"/>
        </w:rPr>
        <w:t>休经费</w:t>
      </w:r>
      <w:r>
        <w:rPr>
          <w:rFonts w:eastAsia="仿宋_GB2312"/>
          <w:sz w:val="32"/>
          <w:szCs w:val="32"/>
        </w:rPr>
        <w:t>。</w:t>
      </w:r>
    </w:p>
    <w:p w14:paraId="0D6048D3">
      <w:pPr>
        <w:spacing w:line="480" w:lineRule="exact"/>
        <w:ind w:firstLine="640" w:firstLineChars="200"/>
        <w:rPr>
          <w:rFonts w:eastAsia="仿宋_GB2312"/>
          <w:sz w:val="32"/>
          <w:szCs w:val="32"/>
        </w:rPr>
      </w:pPr>
      <w:r>
        <w:rPr>
          <w:rFonts w:eastAsia="仿宋_GB2312"/>
          <w:sz w:val="32"/>
          <w:szCs w:val="32"/>
        </w:rPr>
        <w:t>4.</w:t>
      </w:r>
      <w:r>
        <w:rPr>
          <w:rStyle w:val="17"/>
          <w:rFonts w:eastAsia="仿宋_GB2312"/>
          <w:b w:val="0"/>
          <w:bCs/>
          <w:sz w:val="32"/>
          <w:szCs w:val="32"/>
        </w:rPr>
        <w:t>社会保障和就业支出（类）行政事业单位</w:t>
      </w:r>
      <w:r>
        <w:rPr>
          <w:rStyle w:val="17"/>
          <w:rFonts w:hint="eastAsia" w:eastAsia="仿宋_GB2312"/>
          <w:b w:val="0"/>
          <w:bCs/>
          <w:sz w:val="32"/>
          <w:szCs w:val="32"/>
        </w:rPr>
        <w:t>养老</w:t>
      </w:r>
      <w:r>
        <w:rPr>
          <w:rStyle w:val="17"/>
          <w:rFonts w:eastAsia="仿宋_GB2312"/>
          <w:b w:val="0"/>
          <w:bCs/>
          <w:sz w:val="32"/>
          <w:szCs w:val="32"/>
        </w:rPr>
        <w:t>支出（款）机关事业单位基本养老保险缴费支出（项）</w:t>
      </w:r>
      <w:r>
        <w:rPr>
          <w:rFonts w:eastAsia="仿宋_GB2312"/>
          <w:sz w:val="32"/>
          <w:szCs w:val="32"/>
        </w:rPr>
        <w:t>：</w:t>
      </w:r>
      <w:r>
        <w:rPr>
          <w:rFonts w:ascii="仿宋_GB2312" w:eastAsia="仿宋_GB2312"/>
          <w:sz w:val="32"/>
          <w:szCs w:val="32"/>
        </w:rPr>
        <w:t>指用于</w:t>
      </w:r>
      <w:r>
        <w:rPr>
          <w:rFonts w:hint="eastAsia" w:ascii="仿宋_GB2312" w:eastAsia="仿宋_GB2312"/>
          <w:sz w:val="32"/>
          <w:szCs w:val="32"/>
        </w:rPr>
        <w:t>行政</w:t>
      </w:r>
      <w:r>
        <w:rPr>
          <w:rFonts w:ascii="仿宋_GB2312" w:eastAsia="仿宋_GB2312"/>
          <w:sz w:val="32"/>
          <w:szCs w:val="32"/>
        </w:rPr>
        <w:t>单位缴纳基本养老保险支出</w:t>
      </w:r>
      <w:r>
        <w:rPr>
          <w:rFonts w:eastAsia="仿宋_GB2312"/>
          <w:sz w:val="32"/>
          <w:szCs w:val="32"/>
        </w:rPr>
        <w:t>。</w:t>
      </w:r>
    </w:p>
    <w:p w14:paraId="293B21FC">
      <w:pPr>
        <w:spacing w:line="600" w:lineRule="exact"/>
        <w:ind w:firstLine="640" w:firstLineChars="200"/>
        <w:rPr>
          <w:rFonts w:eastAsia="仿宋_GB2312"/>
          <w:sz w:val="32"/>
          <w:szCs w:val="32"/>
          <w:highlight w:val="yellow"/>
        </w:rPr>
      </w:pPr>
      <w:r>
        <w:rPr>
          <w:rStyle w:val="17"/>
          <w:rFonts w:eastAsia="仿宋_GB2312"/>
          <w:b w:val="0"/>
          <w:bCs/>
          <w:sz w:val="32"/>
          <w:szCs w:val="32"/>
        </w:rPr>
        <w:t>5</w:t>
      </w:r>
      <w:r>
        <w:rPr>
          <w:rStyle w:val="17"/>
          <w:rFonts w:hint="eastAsia" w:eastAsia="仿宋_GB2312"/>
          <w:b w:val="0"/>
          <w:bCs/>
          <w:sz w:val="32"/>
          <w:szCs w:val="32"/>
        </w:rPr>
        <w:t>.卫生健康</w:t>
      </w:r>
      <w:r>
        <w:rPr>
          <w:rStyle w:val="17"/>
          <w:rFonts w:eastAsia="仿宋_GB2312"/>
          <w:b w:val="0"/>
          <w:bCs/>
          <w:sz w:val="32"/>
          <w:szCs w:val="32"/>
        </w:rPr>
        <w:t>支出（类）</w:t>
      </w:r>
      <w:r>
        <w:rPr>
          <w:rStyle w:val="17"/>
          <w:rFonts w:hint="eastAsia" w:eastAsia="仿宋_GB2312"/>
          <w:b w:val="0"/>
          <w:bCs/>
          <w:sz w:val="32"/>
          <w:szCs w:val="32"/>
        </w:rPr>
        <w:t>行政</w:t>
      </w:r>
      <w:r>
        <w:rPr>
          <w:rStyle w:val="17"/>
          <w:rFonts w:eastAsia="仿宋_GB2312"/>
          <w:b w:val="0"/>
          <w:bCs/>
          <w:sz w:val="32"/>
          <w:szCs w:val="32"/>
        </w:rPr>
        <w:t>事业单位医疗（款）</w:t>
      </w:r>
      <w:r>
        <w:rPr>
          <w:rStyle w:val="17"/>
          <w:rFonts w:hint="eastAsia" w:eastAsia="仿宋_GB2312"/>
          <w:b w:val="0"/>
          <w:bCs/>
          <w:sz w:val="32"/>
          <w:szCs w:val="32"/>
        </w:rPr>
        <w:t>行</w:t>
      </w:r>
      <w:r>
        <w:rPr>
          <w:rStyle w:val="17"/>
          <w:rFonts w:eastAsia="仿宋_GB2312"/>
          <w:b w:val="0"/>
          <w:bCs/>
          <w:sz w:val="32"/>
          <w:szCs w:val="32"/>
        </w:rPr>
        <w:t>政单位医疗（项）:</w:t>
      </w:r>
      <w:r>
        <w:rPr>
          <w:rStyle w:val="17"/>
          <w:rFonts w:hint="eastAsia" w:eastAsia="仿宋_GB2312"/>
          <w:b w:val="0"/>
          <w:bCs/>
          <w:sz w:val="32"/>
          <w:szCs w:val="32"/>
        </w:rPr>
        <w:t>指</w:t>
      </w:r>
      <w:r>
        <w:rPr>
          <w:rStyle w:val="17"/>
          <w:rFonts w:eastAsia="仿宋_GB2312"/>
          <w:b w:val="0"/>
          <w:bCs/>
          <w:sz w:val="32"/>
          <w:szCs w:val="32"/>
        </w:rPr>
        <w:t>用于行政单位基本医疗保险缴费经费。</w:t>
      </w:r>
    </w:p>
    <w:p w14:paraId="0AE0B5A9">
      <w:pPr>
        <w:spacing w:line="600" w:lineRule="exact"/>
        <w:ind w:firstLine="640" w:firstLineChars="200"/>
        <w:rPr>
          <w:rFonts w:eastAsia="仿宋_GB2312"/>
          <w:sz w:val="32"/>
          <w:szCs w:val="32"/>
          <w:highlight w:val="yellow"/>
        </w:rPr>
      </w:pPr>
      <w:r>
        <w:rPr>
          <w:rStyle w:val="17"/>
          <w:rFonts w:hint="eastAsia" w:eastAsia="仿宋_GB2312"/>
          <w:b w:val="0"/>
          <w:bCs/>
          <w:sz w:val="32"/>
          <w:szCs w:val="32"/>
          <w:lang w:val="en-US" w:eastAsia="zh-CN"/>
        </w:rPr>
        <w:t>6</w:t>
      </w:r>
      <w:r>
        <w:rPr>
          <w:rStyle w:val="17"/>
          <w:rFonts w:hint="eastAsia" w:eastAsia="仿宋_GB2312"/>
          <w:b w:val="0"/>
          <w:bCs/>
          <w:sz w:val="32"/>
          <w:szCs w:val="32"/>
        </w:rPr>
        <w:t>.卫生健康</w:t>
      </w:r>
      <w:r>
        <w:rPr>
          <w:rStyle w:val="17"/>
          <w:rFonts w:eastAsia="仿宋_GB2312"/>
          <w:b w:val="0"/>
          <w:bCs/>
          <w:sz w:val="32"/>
          <w:szCs w:val="32"/>
        </w:rPr>
        <w:t>支出（类）</w:t>
      </w:r>
      <w:r>
        <w:rPr>
          <w:rStyle w:val="17"/>
          <w:rFonts w:hint="eastAsia" w:eastAsia="仿宋_GB2312"/>
          <w:b w:val="0"/>
          <w:bCs/>
          <w:sz w:val="32"/>
          <w:szCs w:val="32"/>
        </w:rPr>
        <w:t>行政</w:t>
      </w:r>
      <w:r>
        <w:rPr>
          <w:rStyle w:val="17"/>
          <w:rFonts w:eastAsia="仿宋_GB2312"/>
          <w:b w:val="0"/>
          <w:bCs/>
          <w:sz w:val="32"/>
          <w:szCs w:val="32"/>
        </w:rPr>
        <w:t>事业单位医疗（款）</w:t>
      </w:r>
      <w:r>
        <w:rPr>
          <w:rStyle w:val="17"/>
          <w:rFonts w:hint="eastAsia" w:eastAsia="仿宋_GB2312"/>
          <w:b w:val="0"/>
          <w:bCs/>
          <w:sz w:val="32"/>
          <w:szCs w:val="32"/>
        </w:rPr>
        <w:t>公务</w:t>
      </w:r>
      <w:r>
        <w:rPr>
          <w:rStyle w:val="17"/>
          <w:rFonts w:eastAsia="仿宋_GB2312"/>
          <w:b w:val="0"/>
          <w:bCs/>
          <w:sz w:val="32"/>
          <w:szCs w:val="32"/>
        </w:rPr>
        <w:t>员医疗补助（项）:</w:t>
      </w:r>
      <w:r>
        <w:rPr>
          <w:rStyle w:val="17"/>
          <w:rFonts w:hint="eastAsia" w:eastAsia="仿宋_GB2312"/>
          <w:b w:val="0"/>
          <w:bCs/>
          <w:sz w:val="32"/>
          <w:szCs w:val="32"/>
        </w:rPr>
        <w:t>指</w:t>
      </w:r>
      <w:r>
        <w:rPr>
          <w:rStyle w:val="17"/>
          <w:rFonts w:eastAsia="仿宋_GB2312"/>
          <w:b w:val="0"/>
          <w:bCs/>
          <w:sz w:val="32"/>
          <w:szCs w:val="32"/>
        </w:rPr>
        <w:t>用于行政单位</w:t>
      </w:r>
      <w:r>
        <w:rPr>
          <w:rStyle w:val="17"/>
          <w:rFonts w:hint="eastAsia" w:eastAsia="仿宋_GB2312"/>
          <w:b w:val="0"/>
          <w:bCs/>
          <w:sz w:val="32"/>
          <w:szCs w:val="32"/>
        </w:rPr>
        <w:t>公</w:t>
      </w:r>
      <w:r>
        <w:rPr>
          <w:rStyle w:val="17"/>
          <w:rFonts w:eastAsia="仿宋_GB2312"/>
          <w:b w:val="0"/>
          <w:bCs/>
          <w:sz w:val="32"/>
          <w:szCs w:val="32"/>
        </w:rPr>
        <w:t>务员</w:t>
      </w:r>
      <w:r>
        <w:rPr>
          <w:rStyle w:val="17"/>
          <w:rFonts w:hint="eastAsia" w:eastAsia="仿宋_GB2312"/>
          <w:b w:val="0"/>
          <w:bCs/>
          <w:sz w:val="32"/>
          <w:szCs w:val="32"/>
        </w:rPr>
        <w:t>医疗</w:t>
      </w:r>
      <w:r>
        <w:rPr>
          <w:rStyle w:val="17"/>
          <w:rFonts w:eastAsia="仿宋_GB2312"/>
          <w:b w:val="0"/>
          <w:bCs/>
          <w:sz w:val="32"/>
          <w:szCs w:val="32"/>
        </w:rPr>
        <w:t>补助经费。</w:t>
      </w:r>
    </w:p>
    <w:p w14:paraId="47C5BB4A">
      <w:pPr>
        <w:spacing w:line="600" w:lineRule="exact"/>
        <w:ind w:firstLine="640" w:firstLineChars="200"/>
        <w:rPr>
          <w:rFonts w:eastAsia="仿宋_GB2312"/>
          <w:sz w:val="32"/>
          <w:szCs w:val="32"/>
          <w:highlight w:val="yellow"/>
        </w:rPr>
      </w:pPr>
      <w:r>
        <w:rPr>
          <w:rStyle w:val="17"/>
          <w:rFonts w:hint="eastAsia" w:eastAsia="仿宋_GB2312"/>
          <w:b w:val="0"/>
          <w:bCs/>
          <w:sz w:val="32"/>
          <w:szCs w:val="32"/>
          <w:lang w:val="en-US" w:eastAsia="zh-CN"/>
        </w:rPr>
        <w:t>7</w:t>
      </w:r>
      <w:r>
        <w:rPr>
          <w:rStyle w:val="17"/>
          <w:rFonts w:hint="eastAsia" w:eastAsia="仿宋_GB2312"/>
          <w:b w:val="0"/>
          <w:bCs/>
          <w:sz w:val="32"/>
          <w:szCs w:val="32"/>
        </w:rPr>
        <w:t>.卫生健康</w:t>
      </w:r>
      <w:r>
        <w:rPr>
          <w:rStyle w:val="17"/>
          <w:rFonts w:eastAsia="仿宋_GB2312"/>
          <w:b w:val="0"/>
          <w:bCs/>
          <w:sz w:val="32"/>
          <w:szCs w:val="32"/>
        </w:rPr>
        <w:t>支出（类）</w:t>
      </w:r>
      <w:r>
        <w:rPr>
          <w:rStyle w:val="17"/>
          <w:rFonts w:hint="eastAsia" w:eastAsia="仿宋_GB2312"/>
          <w:b w:val="0"/>
          <w:bCs/>
          <w:sz w:val="32"/>
          <w:szCs w:val="32"/>
        </w:rPr>
        <w:t>行政</w:t>
      </w:r>
      <w:r>
        <w:rPr>
          <w:rStyle w:val="17"/>
          <w:rFonts w:eastAsia="仿宋_GB2312"/>
          <w:b w:val="0"/>
          <w:bCs/>
          <w:sz w:val="32"/>
          <w:szCs w:val="32"/>
        </w:rPr>
        <w:t>事业单位医疗（款）</w:t>
      </w:r>
      <w:r>
        <w:rPr>
          <w:rStyle w:val="17"/>
          <w:rFonts w:hint="eastAsia" w:eastAsia="仿宋_GB2312"/>
          <w:b w:val="0"/>
          <w:bCs/>
          <w:sz w:val="32"/>
          <w:szCs w:val="32"/>
        </w:rPr>
        <w:t>其他</w:t>
      </w:r>
      <w:r>
        <w:rPr>
          <w:rStyle w:val="17"/>
          <w:rFonts w:eastAsia="仿宋_GB2312"/>
          <w:b w:val="0"/>
          <w:bCs/>
          <w:sz w:val="32"/>
          <w:szCs w:val="32"/>
        </w:rPr>
        <w:t>行政事业单位医疗支出（项）:</w:t>
      </w:r>
      <w:r>
        <w:rPr>
          <w:rStyle w:val="17"/>
          <w:rFonts w:hint="eastAsia" w:eastAsia="仿宋_GB2312"/>
          <w:b w:val="0"/>
          <w:bCs/>
          <w:sz w:val="32"/>
          <w:szCs w:val="32"/>
        </w:rPr>
        <w:t xml:space="preserve"> 指</w:t>
      </w:r>
      <w:r>
        <w:rPr>
          <w:rStyle w:val="17"/>
          <w:rFonts w:eastAsia="仿宋_GB2312"/>
          <w:b w:val="0"/>
          <w:bCs/>
          <w:sz w:val="32"/>
          <w:szCs w:val="32"/>
        </w:rPr>
        <w:t>用于行政单位</w:t>
      </w:r>
      <w:r>
        <w:rPr>
          <w:rStyle w:val="17"/>
          <w:rFonts w:hint="eastAsia" w:eastAsia="仿宋_GB2312"/>
          <w:b w:val="0"/>
          <w:bCs/>
          <w:sz w:val="32"/>
          <w:szCs w:val="32"/>
        </w:rPr>
        <w:t>其他医疗</w:t>
      </w:r>
      <w:r>
        <w:rPr>
          <w:rStyle w:val="17"/>
          <w:rFonts w:eastAsia="仿宋_GB2312"/>
          <w:b w:val="0"/>
          <w:bCs/>
          <w:sz w:val="32"/>
          <w:szCs w:val="32"/>
        </w:rPr>
        <w:t>方面的支出。</w:t>
      </w:r>
    </w:p>
    <w:p w14:paraId="053AD3A4">
      <w:pPr>
        <w:spacing w:line="480" w:lineRule="exact"/>
        <w:ind w:firstLine="640" w:firstLineChars="200"/>
        <w:rPr>
          <w:rFonts w:eastAsia="仿宋_GB2312"/>
          <w:sz w:val="32"/>
          <w:szCs w:val="32"/>
        </w:rPr>
      </w:pPr>
      <w:r>
        <w:rPr>
          <w:rFonts w:hint="eastAsia" w:eastAsia="仿宋_GB2312"/>
          <w:sz w:val="32"/>
          <w:szCs w:val="32"/>
          <w:lang w:val="en-US" w:eastAsia="zh-CN"/>
        </w:rPr>
        <w:t>8</w:t>
      </w:r>
      <w:r>
        <w:rPr>
          <w:rFonts w:eastAsia="仿宋_GB2312"/>
          <w:sz w:val="32"/>
          <w:szCs w:val="32"/>
        </w:rPr>
        <w:t>.</w:t>
      </w:r>
      <w:r>
        <w:rPr>
          <w:rStyle w:val="17"/>
          <w:rFonts w:eastAsia="仿宋_GB2312"/>
          <w:b w:val="0"/>
          <w:bCs/>
          <w:sz w:val="32"/>
          <w:szCs w:val="32"/>
        </w:rPr>
        <w:t>自然资源海洋气象等支出（类）自然资源事务（款）</w:t>
      </w:r>
      <w:r>
        <w:rPr>
          <w:rStyle w:val="17"/>
          <w:rFonts w:hint="eastAsia" w:eastAsia="仿宋_GB2312"/>
          <w:b w:val="0"/>
          <w:bCs/>
          <w:sz w:val="32"/>
          <w:szCs w:val="32"/>
        </w:rPr>
        <w:t>行</w:t>
      </w:r>
      <w:r>
        <w:rPr>
          <w:rStyle w:val="17"/>
          <w:rFonts w:eastAsia="仿宋_GB2312"/>
          <w:b w:val="0"/>
          <w:bCs/>
          <w:sz w:val="32"/>
          <w:szCs w:val="32"/>
        </w:rPr>
        <w:t>政运行（项）</w:t>
      </w:r>
      <w:r>
        <w:rPr>
          <w:rFonts w:eastAsia="仿宋_GB2312"/>
          <w:sz w:val="32"/>
          <w:szCs w:val="32"/>
        </w:rPr>
        <w:t>：</w:t>
      </w:r>
      <w:r>
        <w:rPr>
          <w:rFonts w:ascii="仿宋_GB2312" w:eastAsia="仿宋_GB2312"/>
          <w:sz w:val="32"/>
          <w:szCs w:val="32"/>
        </w:rPr>
        <w:t>指用于自然资源管理</w:t>
      </w:r>
      <w:r>
        <w:rPr>
          <w:rFonts w:hint="eastAsia" w:ascii="仿宋_GB2312" w:eastAsia="仿宋_GB2312"/>
          <w:sz w:val="32"/>
          <w:szCs w:val="32"/>
        </w:rPr>
        <w:t>行</w:t>
      </w:r>
      <w:r>
        <w:rPr>
          <w:rFonts w:ascii="仿宋_GB2312" w:eastAsia="仿宋_GB2312"/>
          <w:sz w:val="32"/>
          <w:szCs w:val="32"/>
        </w:rPr>
        <w:t>政单位的基本支出</w:t>
      </w:r>
      <w:r>
        <w:rPr>
          <w:rFonts w:eastAsia="仿宋_GB2312"/>
          <w:sz w:val="32"/>
          <w:szCs w:val="32"/>
        </w:rPr>
        <w:t>。</w:t>
      </w:r>
    </w:p>
    <w:p w14:paraId="52D8447E">
      <w:pPr>
        <w:spacing w:line="600" w:lineRule="exact"/>
        <w:ind w:left="105" w:leftChars="50" w:firstLine="315" w:firstLineChars="150"/>
        <w:rPr>
          <w:rStyle w:val="17"/>
          <w:rFonts w:eastAsia="仿宋_GB2312"/>
          <w:b w:val="0"/>
          <w:bCs/>
          <w:sz w:val="32"/>
          <w:szCs w:val="32"/>
        </w:rPr>
      </w:pPr>
      <w:r>
        <w:rPr>
          <w:rFonts w:hint="eastAsia"/>
        </w:rPr>
        <w:t xml:space="preserve"> </w:t>
      </w:r>
      <w:r>
        <w:rPr>
          <w:rStyle w:val="17"/>
          <w:rFonts w:hint="eastAsia" w:eastAsia="仿宋_GB2312" w:asciiTheme="minorHAnsi" w:hAnsiTheme="minorHAnsi" w:cstheme="minorBidi"/>
          <w:b w:val="0"/>
          <w:bCs/>
          <w:sz w:val="32"/>
          <w:szCs w:val="32"/>
        </w:rPr>
        <w:t xml:space="preserve"> </w:t>
      </w:r>
      <w:r>
        <w:rPr>
          <w:rStyle w:val="17"/>
          <w:rFonts w:hint="eastAsia" w:eastAsia="仿宋_GB2312" w:asciiTheme="minorHAnsi" w:hAnsiTheme="minorHAnsi" w:cstheme="minorBidi"/>
          <w:b w:val="0"/>
          <w:bCs/>
          <w:sz w:val="32"/>
          <w:szCs w:val="32"/>
          <w:lang w:val="en-US" w:eastAsia="zh-CN"/>
        </w:rPr>
        <w:t>9.</w:t>
      </w:r>
      <w:r>
        <w:rPr>
          <w:rStyle w:val="17"/>
          <w:rFonts w:eastAsia="仿宋_GB2312"/>
          <w:b w:val="0"/>
          <w:bCs/>
          <w:sz w:val="32"/>
          <w:szCs w:val="32"/>
        </w:rPr>
        <w:t>自然资源海洋气象等支出（类）自然资源事务（款）</w:t>
      </w:r>
    </w:p>
    <w:p w14:paraId="20E63801">
      <w:pPr>
        <w:pStyle w:val="2"/>
        <w:spacing w:before="93"/>
        <w:rPr>
          <w:rStyle w:val="17"/>
          <w:rFonts w:hint="eastAsia" w:eastAsia="仿宋_GB2312" w:asciiTheme="minorHAnsi" w:hAnsiTheme="minorHAnsi" w:cstheme="minorBidi"/>
          <w:b w:val="0"/>
          <w:bCs/>
          <w:sz w:val="32"/>
          <w:szCs w:val="32"/>
          <w:lang w:eastAsia="zh-CN"/>
        </w:rPr>
      </w:pPr>
      <w:r>
        <w:rPr>
          <w:rStyle w:val="17"/>
          <w:rFonts w:hint="eastAsia" w:eastAsia="仿宋_GB2312" w:asciiTheme="minorHAnsi" w:hAnsiTheme="minorHAnsi" w:cstheme="minorBidi"/>
          <w:b w:val="0"/>
          <w:bCs/>
          <w:sz w:val="32"/>
          <w:szCs w:val="32"/>
          <w:lang w:eastAsia="zh-CN"/>
        </w:rPr>
        <w:t>自然资源调查与确权登记</w:t>
      </w:r>
      <w:r>
        <w:rPr>
          <w:rStyle w:val="17"/>
          <w:rFonts w:eastAsia="仿宋_GB2312" w:asciiTheme="minorHAnsi" w:hAnsiTheme="minorHAnsi" w:cstheme="minorBidi"/>
          <w:b w:val="0"/>
          <w:bCs/>
          <w:sz w:val="32"/>
          <w:szCs w:val="32"/>
        </w:rPr>
        <w:t>（项）</w:t>
      </w:r>
      <w:r>
        <w:rPr>
          <w:rStyle w:val="17"/>
          <w:rFonts w:hint="eastAsia" w:asciiTheme="minorHAnsi" w:hAnsiTheme="minorHAnsi" w:cstheme="minorBidi"/>
          <w:b w:val="0"/>
          <w:bCs/>
          <w:sz w:val="32"/>
          <w:szCs w:val="32"/>
          <w:lang w:eastAsia="zh-CN"/>
        </w:rPr>
        <w:t>：用于其他自然资源事务方面的支出。</w:t>
      </w:r>
    </w:p>
    <w:p w14:paraId="0C2C0A2F">
      <w:pPr>
        <w:pStyle w:val="2"/>
        <w:spacing w:before="93"/>
        <w:ind w:firstLine="640" w:firstLineChars="200"/>
      </w:pPr>
      <w:r>
        <w:rPr>
          <w:rFonts w:hint="eastAsia"/>
          <w:sz w:val="32"/>
          <w:szCs w:val="32"/>
          <w:lang w:val="en-US" w:eastAsia="zh-CN"/>
        </w:rPr>
        <w:t>10</w:t>
      </w:r>
      <w:r>
        <w:rPr>
          <w:sz w:val="32"/>
          <w:szCs w:val="32"/>
        </w:rPr>
        <w:t>.</w:t>
      </w:r>
      <w:r>
        <w:rPr>
          <w:rStyle w:val="17"/>
          <w:b w:val="0"/>
          <w:bCs/>
          <w:sz w:val="32"/>
          <w:szCs w:val="32"/>
        </w:rPr>
        <w:t>自然资源海洋气象等支出（类）自然资源事务（款）</w:t>
      </w:r>
      <w:r>
        <w:rPr>
          <w:rStyle w:val="17"/>
          <w:rFonts w:hint="eastAsia"/>
          <w:b w:val="0"/>
          <w:bCs/>
          <w:sz w:val="32"/>
          <w:szCs w:val="32"/>
        </w:rPr>
        <w:t>其他</w:t>
      </w:r>
      <w:r>
        <w:rPr>
          <w:rStyle w:val="17"/>
          <w:b w:val="0"/>
          <w:bCs/>
          <w:sz w:val="32"/>
          <w:szCs w:val="32"/>
        </w:rPr>
        <w:t>自然资源事务支出（项）</w:t>
      </w:r>
      <w:r>
        <w:rPr>
          <w:sz w:val="32"/>
          <w:szCs w:val="32"/>
        </w:rPr>
        <w:t>：指用于</w:t>
      </w:r>
      <w:r>
        <w:rPr>
          <w:rFonts w:hint="eastAsia"/>
          <w:sz w:val="32"/>
          <w:szCs w:val="32"/>
        </w:rPr>
        <w:t>其</w:t>
      </w:r>
      <w:r>
        <w:rPr>
          <w:sz w:val="32"/>
          <w:szCs w:val="32"/>
        </w:rPr>
        <w:t>他自然资源</w:t>
      </w:r>
      <w:r>
        <w:rPr>
          <w:rFonts w:hint="eastAsia"/>
          <w:sz w:val="32"/>
          <w:szCs w:val="32"/>
        </w:rPr>
        <w:t>事务方</w:t>
      </w:r>
      <w:r>
        <w:rPr>
          <w:sz w:val="32"/>
          <w:szCs w:val="32"/>
        </w:rPr>
        <w:t>面的支出。</w:t>
      </w:r>
    </w:p>
    <w:p w14:paraId="02C326FE">
      <w:pPr>
        <w:spacing w:line="480" w:lineRule="exact"/>
        <w:ind w:firstLine="640" w:firstLineChars="200"/>
        <w:rPr>
          <w:rFonts w:eastAsia="仿宋_GB2312"/>
          <w:sz w:val="32"/>
          <w:szCs w:val="32"/>
        </w:rPr>
      </w:pPr>
      <w:r>
        <w:rPr>
          <w:rFonts w:hint="eastAsia" w:eastAsia="仿宋_GB2312"/>
          <w:sz w:val="32"/>
          <w:szCs w:val="32"/>
          <w:lang w:val="en-US" w:eastAsia="zh-CN"/>
        </w:rPr>
        <w:t>11</w:t>
      </w:r>
      <w:r>
        <w:rPr>
          <w:rFonts w:eastAsia="仿宋_GB2312"/>
          <w:sz w:val="32"/>
          <w:szCs w:val="32"/>
        </w:rPr>
        <w:t>.</w:t>
      </w:r>
      <w:r>
        <w:rPr>
          <w:rStyle w:val="17"/>
          <w:rFonts w:eastAsia="仿宋_GB2312"/>
          <w:b w:val="0"/>
          <w:bCs/>
          <w:sz w:val="32"/>
          <w:szCs w:val="32"/>
        </w:rPr>
        <w:t>住房保障支出（类）住房改革支出（款）住房公积金（项）</w:t>
      </w:r>
      <w:r>
        <w:rPr>
          <w:rFonts w:eastAsia="仿宋_GB2312"/>
          <w:sz w:val="32"/>
          <w:szCs w:val="32"/>
        </w:rPr>
        <w:t>：指</w:t>
      </w:r>
      <w:r>
        <w:rPr>
          <w:rFonts w:ascii="仿宋_GB2312" w:eastAsia="仿宋_GB2312"/>
          <w:sz w:val="32"/>
          <w:szCs w:val="32"/>
        </w:rPr>
        <w:t>行政事业单位</w:t>
      </w:r>
      <w:r>
        <w:rPr>
          <w:rFonts w:hint="eastAsia" w:ascii="仿宋_GB2312" w:eastAsia="仿宋_GB2312"/>
          <w:sz w:val="32"/>
          <w:szCs w:val="32"/>
        </w:rPr>
        <w:t>按人</w:t>
      </w:r>
      <w:r>
        <w:rPr>
          <w:rFonts w:ascii="仿宋_GB2312" w:eastAsia="仿宋_GB2312"/>
          <w:sz w:val="32"/>
          <w:szCs w:val="32"/>
        </w:rPr>
        <w:t>力资源和社会</w:t>
      </w:r>
      <w:r>
        <w:rPr>
          <w:rFonts w:hint="eastAsia" w:ascii="仿宋_GB2312" w:eastAsia="仿宋_GB2312"/>
          <w:sz w:val="32"/>
          <w:szCs w:val="32"/>
        </w:rPr>
        <w:t>保障</w:t>
      </w:r>
      <w:r>
        <w:rPr>
          <w:rFonts w:ascii="仿宋_GB2312" w:eastAsia="仿宋_GB2312"/>
          <w:sz w:val="32"/>
          <w:szCs w:val="32"/>
        </w:rPr>
        <w:t>部、财政部规定的</w:t>
      </w:r>
      <w:r>
        <w:rPr>
          <w:rFonts w:hint="eastAsia" w:ascii="仿宋_GB2312" w:eastAsia="仿宋_GB2312"/>
          <w:sz w:val="32"/>
          <w:szCs w:val="32"/>
        </w:rPr>
        <w:t>基</w:t>
      </w:r>
      <w:r>
        <w:rPr>
          <w:rFonts w:ascii="仿宋_GB2312" w:eastAsia="仿宋_GB2312"/>
          <w:sz w:val="32"/>
          <w:szCs w:val="32"/>
        </w:rPr>
        <w:t>本工资和</w:t>
      </w:r>
      <w:r>
        <w:rPr>
          <w:rFonts w:hint="eastAsia" w:ascii="仿宋_GB2312" w:eastAsia="仿宋_GB2312"/>
          <w:sz w:val="32"/>
          <w:szCs w:val="32"/>
        </w:rPr>
        <w:t>津</w:t>
      </w:r>
      <w:r>
        <w:rPr>
          <w:rFonts w:ascii="仿宋_GB2312" w:eastAsia="仿宋_GB2312"/>
          <w:sz w:val="32"/>
          <w:szCs w:val="32"/>
        </w:rPr>
        <w:t>贴</w:t>
      </w:r>
      <w:r>
        <w:rPr>
          <w:rFonts w:hint="eastAsia" w:ascii="仿宋_GB2312" w:eastAsia="仿宋_GB2312"/>
          <w:sz w:val="32"/>
          <w:szCs w:val="32"/>
        </w:rPr>
        <w:t>补</w:t>
      </w:r>
      <w:r>
        <w:rPr>
          <w:rFonts w:ascii="仿宋_GB2312" w:eastAsia="仿宋_GB2312"/>
          <w:sz w:val="32"/>
          <w:szCs w:val="32"/>
        </w:rPr>
        <w:t>贴</w:t>
      </w:r>
      <w:r>
        <w:rPr>
          <w:rFonts w:hint="eastAsia" w:ascii="仿宋_GB2312" w:eastAsia="仿宋_GB2312"/>
          <w:sz w:val="32"/>
          <w:szCs w:val="32"/>
        </w:rPr>
        <w:t>以</w:t>
      </w:r>
      <w:r>
        <w:rPr>
          <w:rFonts w:ascii="仿宋_GB2312" w:eastAsia="仿宋_GB2312"/>
          <w:sz w:val="32"/>
          <w:szCs w:val="32"/>
        </w:rPr>
        <w:t>及规定比例为</w:t>
      </w:r>
      <w:r>
        <w:rPr>
          <w:rFonts w:hint="eastAsia" w:ascii="仿宋_GB2312" w:eastAsia="仿宋_GB2312"/>
          <w:sz w:val="32"/>
          <w:szCs w:val="32"/>
        </w:rPr>
        <w:t>职</w:t>
      </w:r>
      <w:r>
        <w:rPr>
          <w:rFonts w:ascii="仿宋_GB2312" w:eastAsia="仿宋_GB2312"/>
          <w:sz w:val="32"/>
          <w:szCs w:val="32"/>
        </w:rPr>
        <w:t>工缴纳的住房公积金</w:t>
      </w:r>
      <w:r>
        <w:rPr>
          <w:rFonts w:eastAsia="仿宋_GB2312"/>
          <w:sz w:val="32"/>
          <w:szCs w:val="32"/>
        </w:rPr>
        <w:t>。</w:t>
      </w:r>
    </w:p>
    <w:p w14:paraId="5560431A">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AD13C00">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5B0AFB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C7CEECD">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28C5AD">
      <w:pPr>
        <w:spacing w:line="600" w:lineRule="exact"/>
        <w:jc w:val="center"/>
        <w:rPr>
          <w:rFonts w:hint="eastAsia" w:ascii="Times New Roman" w:hAnsi="Times New Roman" w:eastAsia="黑体"/>
          <w:color w:val="auto"/>
          <w:sz w:val="44"/>
          <w:szCs w:val="44"/>
          <w:highlight w:val="none"/>
        </w:rPr>
      </w:pPr>
      <w:bookmarkStart w:id="43" w:name="_Toc15396614"/>
      <w:bookmarkStart w:id="44" w:name="_Toc15377226"/>
    </w:p>
    <w:p w14:paraId="0514DF2B">
      <w:pPr>
        <w:spacing w:line="600" w:lineRule="exact"/>
        <w:jc w:val="center"/>
        <w:rPr>
          <w:rStyle w:val="28"/>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3"/>
    </w:p>
    <w:p w14:paraId="2208B79E">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299FF35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1CA7F068">
      <w:pPr>
        <w:spacing w:line="600" w:lineRule="exact"/>
        <w:ind w:firstLine="640" w:firstLineChars="200"/>
        <w:jc w:val="left"/>
        <w:outlineLvl w:val="0"/>
        <w:rPr>
          <w:rFonts w:ascii="宋体" w:hAnsi="宋体" w:cs="宋体"/>
          <w:kern w:val="0"/>
          <w:sz w:val="32"/>
          <w:szCs w:val="32"/>
        </w:rPr>
      </w:pPr>
      <w:bookmarkStart w:id="45" w:name="_Toc143612249"/>
      <w:r>
        <w:rPr>
          <w:rFonts w:hint="eastAsia" w:ascii="宋体" w:hAnsi="宋体" w:cs="宋体"/>
          <w:kern w:val="0"/>
          <w:sz w:val="32"/>
          <w:szCs w:val="32"/>
        </w:rPr>
        <w:t>攀枝花市自然资源综合行政执法支队预算项目支出绩效自评表</w:t>
      </w:r>
      <w:bookmarkEnd w:id="45"/>
      <w:r>
        <w:rPr>
          <w:rFonts w:hint="eastAsia" w:ascii="宋体" w:hAnsi="宋体" w:cs="宋体"/>
          <w:kern w:val="0"/>
          <w:sz w:val="32"/>
          <w:szCs w:val="32"/>
        </w:rPr>
        <w:t>（202</w:t>
      </w:r>
      <w:r>
        <w:rPr>
          <w:rFonts w:hint="eastAsia" w:ascii="宋体" w:hAnsi="宋体" w:cs="宋体"/>
          <w:kern w:val="0"/>
          <w:sz w:val="32"/>
          <w:szCs w:val="32"/>
          <w:lang w:val="en-US" w:eastAsia="zh-CN"/>
        </w:rPr>
        <w:t>4</w:t>
      </w:r>
      <w:r>
        <w:rPr>
          <w:rFonts w:hint="eastAsia" w:ascii="宋体" w:hAnsi="宋体" w:cs="宋体"/>
          <w:kern w:val="0"/>
          <w:sz w:val="32"/>
          <w:szCs w:val="32"/>
        </w:rPr>
        <w:t>年</w:t>
      </w:r>
      <w:r>
        <w:rPr>
          <w:rFonts w:ascii="宋体" w:hAnsi="宋体" w:cs="宋体"/>
          <w:kern w:val="0"/>
          <w:sz w:val="32"/>
          <w:szCs w:val="32"/>
        </w:rPr>
        <w:t>）</w:t>
      </w:r>
    </w:p>
    <w:p w14:paraId="09B5BB65">
      <w:pPr>
        <w:spacing w:line="600" w:lineRule="exact"/>
        <w:jc w:val="left"/>
        <w:outlineLvl w:val="0"/>
        <w:rPr>
          <w:rFonts w:ascii="仿宋_GB2312" w:hAnsi="Calibri" w:eastAsia="仿宋_GB2312" w:cs="仿宋"/>
          <w:kern w:val="0"/>
          <w:sz w:val="32"/>
          <w:szCs w:val="32"/>
        </w:rPr>
      </w:pPr>
    </w:p>
    <w:p w14:paraId="4B0EC335">
      <w:pPr>
        <w:pStyle w:val="7"/>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A54B4F9">
      <w:pPr>
        <w:pStyle w:val="2"/>
        <w:rPr>
          <w:rFonts w:hint="eastAsia" w:ascii="Times New Roman" w:hAnsi="Times New Roman" w:cs="宋体"/>
          <w:color w:val="FF0000"/>
          <w:kern w:val="0"/>
          <w:sz w:val="32"/>
          <w:szCs w:val="32"/>
          <w:highlight w:val="yellow"/>
          <w:shd w:val="clear" w:color="auto" w:fill="FFFFFF"/>
          <w:lang w:val="zh-CN"/>
        </w:rPr>
      </w:pPr>
    </w:p>
    <w:p w14:paraId="771B13D6">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13AAAB7B">
      <w:pPr>
        <w:widowControl/>
        <w:jc w:val="center"/>
        <w:rPr>
          <w:rFonts w:hint="eastAsia" w:ascii="Times New Roman" w:hAnsi="Times New Roman" w:eastAsia="仿宋"/>
          <w:b w:val="0"/>
          <w:color w:val="auto"/>
          <w:highlight w:val="none"/>
        </w:rPr>
      </w:pPr>
      <w:bookmarkStart w:id="46" w:name="_Toc15396618"/>
      <w:r>
        <w:rPr>
          <w:rFonts w:hint="eastAsia" w:ascii="Times New Roman" w:hAnsi="Times New Roman" w:eastAsia="黑体"/>
          <w:color w:val="auto"/>
          <w:sz w:val="44"/>
          <w:szCs w:val="44"/>
          <w:highlight w:val="none"/>
        </w:rPr>
        <w:t>第</w:t>
      </w:r>
      <w:r>
        <w:rPr>
          <w:rStyle w:val="28"/>
          <w:rFonts w:hint="eastAsia" w:ascii="Times New Roman" w:hAnsi="Times New Roman" w:eastAsia="黑体"/>
          <w:b w:val="0"/>
          <w:color w:val="auto"/>
          <w:highlight w:val="none"/>
        </w:rPr>
        <w:t>五部分 附表</w:t>
      </w:r>
      <w:bookmarkEnd w:id="44"/>
      <w:bookmarkEnd w:id="46"/>
      <w:bookmarkStart w:id="47" w:name="_Toc15396619"/>
    </w:p>
    <w:p w14:paraId="56AED33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39605D2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47"/>
    </w:p>
    <w:p w14:paraId="56B6B82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8" w:name="_Toc15396620"/>
      <w:r>
        <w:rPr>
          <w:rFonts w:hint="eastAsia" w:ascii="Times New Roman" w:hAnsi="Times New Roman" w:eastAsia="仿宋_GB2312" w:cs="仿宋_GB2312"/>
          <w:color w:val="auto"/>
          <w:sz w:val="32"/>
          <w:szCs w:val="32"/>
          <w:highlight w:val="none"/>
        </w:rPr>
        <w:t>二、收入决算表</w:t>
      </w:r>
      <w:bookmarkEnd w:id="48"/>
    </w:p>
    <w:p w14:paraId="1E5C616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9" w:name="_Toc15396621"/>
      <w:r>
        <w:rPr>
          <w:rFonts w:hint="eastAsia" w:ascii="Times New Roman" w:hAnsi="Times New Roman" w:eastAsia="仿宋_GB2312" w:cs="仿宋_GB2312"/>
          <w:color w:val="auto"/>
          <w:sz w:val="32"/>
          <w:szCs w:val="32"/>
          <w:highlight w:val="none"/>
        </w:rPr>
        <w:t>三、支出决算表</w:t>
      </w:r>
      <w:bookmarkEnd w:id="49"/>
    </w:p>
    <w:p w14:paraId="221EE8E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0" w:name="_Toc15396622"/>
      <w:r>
        <w:rPr>
          <w:rFonts w:hint="eastAsia" w:ascii="Times New Roman" w:hAnsi="Times New Roman" w:eastAsia="仿宋_GB2312" w:cs="仿宋_GB2312"/>
          <w:color w:val="auto"/>
          <w:sz w:val="32"/>
          <w:szCs w:val="32"/>
          <w:highlight w:val="none"/>
        </w:rPr>
        <w:t>四、财政拨款收入支出决算总表</w:t>
      </w:r>
      <w:bookmarkEnd w:id="50"/>
    </w:p>
    <w:p w14:paraId="2048AAB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1" w:name="_Toc15396623"/>
      <w:r>
        <w:rPr>
          <w:rFonts w:hint="eastAsia" w:ascii="Times New Roman" w:hAnsi="Times New Roman" w:eastAsia="仿宋_GB2312" w:cs="仿宋_GB2312"/>
          <w:color w:val="auto"/>
          <w:sz w:val="32"/>
          <w:szCs w:val="32"/>
          <w:highlight w:val="none"/>
        </w:rPr>
        <w:t>五、财政拨款支出决算明细表</w:t>
      </w:r>
      <w:bookmarkEnd w:id="51"/>
      <w:bookmarkStart w:id="52" w:name="_Toc15396624"/>
    </w:p>
    <w:p w14:paraId="277D616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2"/>
    </w:p>
    <w:p w14:paraId="7E31D3B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5"/>
      <w:r>
        <w:rPr>
          <w:rFonts w:hint="eastAsia" w:ascii="Times New Roman" w:hAnsi="Times New Roman" w:eastAsia="仿宋_GB2312" w:cs="仿宋_GB2312"/>
          <w:color w:val="auto"/>
          <w:sz w:val="32"/>
          <w:szCs w:val="32"/>
          <w:highlight w:val="none"/>
        </w:rPr>
        <w:t>七、一般公共预算财政拨款支出决算明细表</w:t>
      </w:r>
      <w:bookmarkEnd w:id="53"/>
    </w:p>
    <w:p w14:paraId="7C1712F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6"/>
      <w:r>
        <w:rPr>
          <w:rFonts w:hint="eastAsia" w:ascii="Times New Roman" w:hAnsi="Times New Roman" w:eastAsia="仿宋_GB2312" w:cs="仿宋_GB2312"/>
          <w:color w:val="auto"/>
          <w:sz w:val="32"/>
          <w:szCs w:val="32"/>
          <w:highlight w:val="none"/>
        </w:rPr>
        <w:t>八、一般公共预算财政拨款基本支出决算表</w:t>
      </w:r>
      <w:bookmarkEnd w:id="54"/>
    </w:p>
    <w:p w14:paraId="3DE72FB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7"/>
      <w:r>
        <w:rPr>
          <w:rFonts w:hint="eastAsia" w:ascii="Times New Roman" w:hAnsi="Times New Roman" w:eastAsia="仿宋_GB2312" w:cs="仿宋_GB2312"/>
          <w:color w:val="auto"/>
          <w:sz w:val="32"/>
          <w:szCs w:val="32"/>
          <w:highlight w:val="none"/>
        </w:rPr>
        <w:t>九、一般公共预算财政拨款项目支出决算表</w:t>
      </w:r>
      <w:bookmarkEnd w:id="55"/>
    </w:p>
    <w:p w14:paraId="42BF288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8"/>
      <w:r>
        <w:rPr>
          <w:rFonts w:hint="eastAsia" w:ascii="Times New Roman" w:hAnsi="Times New Roman" w:eastAsia="仿宋_GB2312" w:cs="仿宋_GB2312"/>
          <w:color w:val="auto"/>
          <w:sz w:val="32"/>
          <w:szCs w:val="32"/>
          <w:highlight w:val="none"/>
        </w:rPr>
        <w:t>十、</w:t>
      </w:r>
      <w:bookmarkEnd w:id="56"/>
      <w:r>
        <w:rPr>
          <w:rFonts w:hint="eastAsia" w:ascii="Times New Roman" w:hAnsi="Times New Roman" w:eastAsia="仿宋_GB2312" w:cs="仿宋_GB2312"/>
          <w:color w:val="auto"/>
          <w:sz w:val="32"/>
          <w:szCs w:val="32"/>
          <w:highlight w:val="none"/>
        </w:rPr>
        <w:t>政府性基金预算财政拨款收入支出决算表</w:t>
      </w:r>
    </w:p>
    <w:p w14:paraId="5C18EAE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9"/>
      <w:r>
        <w:rPr>
          <w:rFonts w:hint="eastAsia" w:ascii="Times New Roman" w:hAnsi="Times New Roman" w:eastAsia="仿宋_GB2312" w:cs="仿宋_GB2312"/>
          <w:color w:val="auto"/>
          <w:sz w:val="32"/>
          <w:szCs w:val="32"/>
          <w:highlight w:val="none"/>
        </w:rPr>
        <w:t>十一、</w:t>
      </w:r>
      <w:bookmarkEnd w:id="57"/>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12C6AC4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30"/>
      <w:r>
        <w:rPr>
          <w:rFonts w:hint="eastAsia" w:ascii="Times New Roman" w:hAnsi="Times New Roman" w:eastAsia="仿宋_GB2312" w:cs="仿宋_GB2312"/>
          <w:color w:val="auto"/>
          <w:sz w:val="32"/>
          <w:szCs w:val="32"/>
          <w:highlight w:val="none"/>
        </w:rPr>
        <w:t>十二、</w:t>
      </w:r>
      <w:bookmarkEnd w:id="58"/>
      <w:r>
        <w:rPr>
          <w:rFonts w:hint="eastAsia" w:ascii="Times New Roman" w:hAnsi="Times New Roman" w:eastAsia="仿宋_GB2312" w:cs="仿宋_GB2312"/>
          <w:color w:val="auto"/>
          <w:sz w:val="32"/>
          <w:szCs w:val="32"/>
          <w:highlight w:val="none"/>
          <w:lang w:eastAsia="zh-CN"/>
        </w:rPr>
        <w:t>国有资本经营预算财政拨款支出决算表</w:t>
      </w:r>
    </w:p>
    <w:p w14:paraId="2D6AE01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59" w:name="_Toc15396631"/>
      <w:r>
        <w:rPr>
          <w:rFonts w:hint="eastAsia" w:ascii="Times New Roman" w:hAnsi="Times New Roman" w:eastAsia="仿宋_GB2312" w:cs="仿宋_GB2312"/>
          <w:color w:val="auto"/>
          <w:sz w:val="32"/>
          <w:szCs w:val="32"/>
          <w:highlight w:val="none"/>
        </w:rPr>
        <w:t>十三、</w:t>
      </w:r>
      <w:bookmarkEnd w:id="59"/>
      <w:r>
        <w:rPr>
          <w:rFonts w:hint="eastAsia" w:ascii="Times New Roman" w:hAnsi="Times New Roman" w:eastAsia="仿宋_GB2312" w:cs="仿宋_GB2312"/>
          <w:color w:val="auto"/>
          <w:sz w:val="32"/>
          <w:szCs w:val="32"/>
          <w:highlight w:val="none"/>
          <w:lang w:eastAsia="zh-CN"/>
        </w:rPr>
        <w:t>财政拨款“三公”经费支出决算表</w:t>
      </w:r>
    </w:p>
    <w:p w14:paraId="57706B6B">
      <w:pPr>
        <w:rPr>
          <w:rFonts w:hint="eastAsia" w:ascii="Times New Roman" w:hAnsi="Times New Roman"/>
          <w:lang w:eastAsia="zh-CN"/>
        </w:rPr>
      </w:pPr>
    </w:p>
    <w:sectPr>
      <w:footerReference r:id="rId11" w:type="first"/>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1189">
    <w:pPr>
      <w:pStyle w:val="10"/>
      <w:jc w:val="center"/>
    </w:pPr>
  </w:p>
  <w:p w14:paraId="4B362AA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2702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DFD3">
    <w:pPr>
      <w:pStyle w:val="10"/>
      <w:jc w:val="center"/>
    </w:pPr>
  </w:p>
  <w:p w14:paraId="24EE7F01">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DFD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9A6B">
    <w:pPr>
      <w:pStyle w:val="10"/>
      <w:jc w:val="center"/>
    </w:pPr>
  </w:p>
  <w:p w14:paraId="3BBFFBEB">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9163">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F1F9A">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3F1F9A">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A567">
    <w:pPr>
      <w:pStyle w:val="10"/>
      <w:jc w:val="center"/>
      <w:rPr>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7CDB5">
                          <w:pPr>
                            <w:pStyle w:val="10"/>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- 2 -</w:t>
                          </w:r>
                          <w:r>
                            <w:rPr>
                              <w:sz w:val="32"/>
                              <w:szCs w:val="32"/>
                            </w:rPr>
                            <w:fldChar w:fldCharType="end"/>
                          </w:r>
                          <w:r>
                            <w:rPr>
                              <w:sz w:val="32"/>
                              <w:szCs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3C7CDB5">
                    <w:pPr>
                      <w:pStyle w:val="10"/>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- 2 -</w:t>
                    </w:r>
                    <w:r>
                      <w:rPr>
                        <w:sz w:val="32"/>
                        <w:szCs w:val="32"/>
                      </w:rPr>
                      <w:fldChar w:fldCharType="end"/>
                    </w:r>
                    <w:r>
                      <w:rPr>
                        <w:sz w:val="32"/>
                        <w:szCs w:val="32"/>
                      </w:rPr>
                      <w:t xml:space="preserve"> </w:t>
                    </w:r>
                    <w:r>
                      <w:t>—</w:t>
                    </w:r>
                  </w:p>
                </w:txbxContent>
              </v:textbox>
            </v:shape>
          </w:pict>
        </mc:Fallback>
      </mc:AlternateContent>
    </w:r>
  </w:p>
  <w:p w14:paraId="74000ED6">
    <w:pPr>
      <w:pStyle w:val="10"/>
      <w:rPr>
        <w:sz w:val="32"/>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1129">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2B345">
                          <w:pPr>
                            <w:pStyle w:val="10"/>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7A2B345">
                    <w:pPr>
                      <w:pStyle w:val="10"/>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937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1238B"/>
    <w:multiLevelType w:val="multilevel"/>
    <w:tmpl w:val="3631238B"/>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143E2A"/>
    <w:rsid w:val="061E35DE"/>
    <w:rsid w:val="066E0107"/>
    <w:rsid w:val="076247BA"/>
    <w:rsid w:val="07996F6E"/>
    <w:rsid w:val="07DFD8BA"/>
    <w:rsid w:val="09867E8F"/>
    <w:rsid w:val="0A2032A3"/>
    <w:rsid w:val="0CA7770D"/>
    <w:rsid w:val="0CA8290A"/>
    <w:rsid w:val="0D35B1ED"/>
    <w:rsid w:val="0DAF4C2F"/>
    <w:rsid w:val="0E254B6B"/>
    <w:rsid w:val="0F98263C"/>
    <w:rsid w:val="101860EC"/>
    <w:rsid w:val="101F47CC"/>
    <w:rsid w:val="107537AF"/>
    <w:rsid w:val="10C055FF"/>
    <w:rsid w:val="11694EBD"/>
    <w:rsid w:val="11772AA4"/>
    <w:rsid w:val="118107EC"/>
    <w:rsid w:val="12800054"/>
    <w:rsid w:val="12E24EE2"/>
    <w:rsid w:val="13D50BC4"/>
    <w:rsid w:val="14B17F78"/>
    <w:rsid w:val="16001A6E"/>
    <w:rsid w:val="165E0673"/>
    <w:rsid w:val="16B831D5"/>
    <w:rsid w:val="16BB723D"/>
    <w:rsid w:val="17E50567"/>
    <w:rsid w:val="18452AD7"/>
    <w:rsid w:val="186504BB"/>
    <w:rsid w:val="19A445FC"/>
    <w:rsid w:val="1AF676F3"/>
    <w:rsid w:val="1B822020"/>
    <w:rsid w:val="1BE8440E"/>
    <w:rsid w:val="1BEC2FB3"/>
    <w:rsid w:val="1D155CEE"/>
    <w:rsid w:val="1D1638FE"/>
    <w:rsid w:val="1E312DEB"/>
    <w:rsid w:val="1E740ACF"/>
    <w:rsid w:val="1FF35744"/>
    <w:rsid w:val="1FF6BC77"/>
    <w:rsid w:val="2186353C"/>
    <w:rsid w:val="22F93624"/>
    <w:rsid w:val="234607DC"/>
    <w:rsid w:val="23860B96"/>
    <w:rsid w:val="240371BF"/>
    <w:rsid w:val="243C084F"/>
    <w:rsid w:val="244F3473"/>
    <w:rsid w:val="24B44889"/>
    <w:rsid w:val="24C97D99"/>
    <w:rsid w:val="25A718F0"/>
    <w:rsid w:val="25BB59F6"/>
    <w:rsid w:val="260F557C"/>
    <w:rsid w:val="26970054"/>
    <w:rsid w:val="269F3DFE"/>
    <w:rsid w:val="27E84572"/>
    <w:rsid w:val="28003E99"/>
    <w:rsid w:val="281408E2"/>
    <w:rsid w:val="29FD04D3"/>
    <w:rsid w:val="2A707A61"/>
    <w:rsid w:val="2BFF7BC6"/>
    <w:rsid w:val="2C8A61B5"/>
    <w:rsid w:val="2DF04E50"/>
    <w:rsid w:val="2E586DFA"/>
    <w:rsid w:val="2F040D46"/>
    <w:rsid w:val="2F496168"/>
    <w:rsid w:val="2F6B035B"/>
    <w:rsid w:val="2FAE5751"/>
    <w:rsid w:val="2FB1A395"/>
    <w:rsid w:val="2FC91F07"/>
    <w:rsid w:val="2FD9A7D8"/>
    <w:rsid w:val="2FDBF714"/>
    <w:rsid w:val="30356A42"/>
    <w:rsid w:val="30AB6865"/>
    <w:rsid w:val="319F7F4E"/>
    <w:rsid w:val="32BD1EF1"/>
    <w:rsid w:val="3304709D"/>
    <w:rsid w:val="33A773CB"/>
    <w:rsid w:val="345117AD"/>
    <w:rsid w:val="349D6851"/>
    <w:rsid w:val="35E46651"/>
    <w:rsid w:val="361C3084"/>
    <w:rsid w:val="36AA5135"/>
    <w:rsid w:val="36BE0DA7"/>
    <w:rsid w:val="36C21264"/>
    <w:rsid w:val="376B6AA6"/>
    <w:rsid w:val="376D39B2"/>
    <w:rsid w:val="37E16F03"/>
    <w:rsid w:val="37F53A3B"/>
    <w:rsid w:val="38426229"/>
    <w:rsid w:val="38507FCD"/>
    <w:rsid w:val="389B6C89"/>
    <w:rsid w:val="38D469F0"/>
    <w:rsid w:val="393F42CA"/>
    <w:rsid w:val="39627CCD"/>
    <w:rsid w:val="397BAF1F"/>
    <w:rsid w:val="39865C23"/>
    <w:rsid w:val="3A053765"/>
    <w:rsid w:val="3AB79AF3"/>
    <w:rsid w:val="3AE834C0"/>
    <w:rsid w:val="3B7EF35A"/>
    <w:rsid w:val="3B9FDB6C"/>
    <w:rsid w:val="3BB36173"/>
    <w:rsid w:val="3BF5BC2F"/>
    <w:rsid w:val="3CEBA265"/>
    <w:rsid w:val="3D175E8B"/>
    <w:rsid w:val="3D98207C"/>
    <w:rsid w:val="3DE03F6E"/>
    <w:rsid w:val="3DEE7CF3"/>
    <w:rsid w:val="3E740A63"/>
    <w:rsid w:val="3E78745D"/>
    <w:rsid w:val="3EE17838"/>
    <w:rsid w:val="3F132430"/>
    <w:rsid w:val="3F4D61EF"/>
    <w:rsid w:val="3F55381A"/>
    <w:rsid w:val="3F7F7599"/>
    <w:rsid w:val="3FF4CAE0"/>
    <w:rsid w:val="3FF7B227"/>
    <w:rsid w:val="4256039D"/>
    <w:rsid w:val="43B91888"/>
    <w:rsid w:val="44E268DA"/>
    <w:rsid w:val="45060CA3"/>
    <w:rsid w:val="450D13D7"/>
    <w:rsid w:val="451C5255"/>
    <w:rsid w:val="45423E2F"/>
    <w:rsid w:val="45506656"/>
    <w:rsid w:val="486A6C7A"/>
    <w:rsid w:val="48926515"/>
    <w:rsid w:val="494B3500"/>
    <w:rsid w:val="4A627F82"/>
    <w:rsid w:val="4B0E749A"/>
    <w:rsid w:val="4B2477C4"/>
    <w:rsid w:val="4B4E1755"/>
    <w:rsid w:val="4B4F25DA"/>
    <w:rsid w:val="4BE068DB"/>
    <w:rsid w:val="4BF153A3"/>
    <w:rsid w:val="4D577224"/>
    <w:rsid w:val="4DBF1CEB"/>
    <w:rsid w:val="4DF0007C"/>
    <w:rsid w:val="4EAB630A"/>
    <w:rsid w:val="4EBD37C1"/>
    <w:rsid w:val="4ECE2238"/>
    <w:rsid w:val="4F833267"/>
    <w:rsid w:val="4FE9BD67"/>
    <w:rsid w:val="4FFB052F"/>
    <w:rsid w:val="51215389"/>
    <w:rsid w:val="52E775F6"/>
    <w:rsid w:val="537E6D0A"/>
    <w:rsid w:val="53F74C96"/>
    <w:rsid w:val="55170BA8"/>
    <w:rsid w:val="55175CA3"/>
    <w:rsid w:val="553218C9"/>
    <w:rsid w:val="56623A68"/>
    <w:rsid w:val="567E1AA5"/>
    <w:rsid w:val="56AB7432"/>
    <w:rsid w:val="56E47B74"/>
    <w:rsid w:val="57175D52"/>
    <w:rsid w:val="57BD3DD4"/>
    <w:rsid w:val="5AF92295"/>
    <w:rsid w:val="5B250254"/>
    <w:rsid w:val="5B4A1FCC"/>
    <w:rsid w:val="5B68123E"/>
    <w:rsid w:val="5B8F0C89"/>
    <w:rsid w:val="5BDD79E6"/>
    <w:rsid w:val="5BF561CA"/>
    <w:rsid w:val="5BFF5DFC"/>
    <w:rsid w:val="5C587C38"/>
    <w:rsid w:val="5CD71FC4"/>
    <w:rsid w:val="5D1F11B5"/>
    <w:rsid w:val="5D555A4A"/>
    <w:rsid w:val="5D695134"/>
    <w:rsid w:val="5DAE1B18"/>
    <w:rsid w:val="5DE7D9E5"/>
    <w:rsid w:val="5E290FA3"/>
    <w:rsid w:val="5ECEC941"/>
    <w:rsid w:val="5FBF9FF3"/>
    <w:rsid w:val="5FCD4E2C"/>
    <w:rsid w:val="5FEF394A"/>
    <w:rsid w:val="5FEF6815"/>
    <w:rsid w:val="5FF67715"/>
    <w:rsid w:val="61A15272"/>
    <w:rsid w:val="62BF3928"/>
    <w:rsid w:val="63803D25"/>
    <w:rsid w:val="63B3701E"/>
    <w:rsid w:val="64241E47"/>
    <w:rsid w:val="647F5392"/>
    <w:rsid w:val="6599343B"/>
    <w:rsid w:val="65E66580"/>
    <w:rsid w:val="664B1D71"/>
    <w:rsid w:val="664B4E8E"/>
    <w:rsid w:val="66860EDB"/>
    <w:rsid w:val="67277B67"/>
    <w:rsid w:val="67957239"/>
    <w:rsid w:val="67AA3209"/>
    <w:rsid w:val="685017A0"/>
    <w:rsid w:val="698D0931"/>
    <w:rsid w:val="6A7A2B04"/>
    <w:rsid w:val="6A7FE5F3"/>
    <w:rsid w:val="6B053271"/>
    <w:rsid w:val="6BDD78B3"/>
    <w:rsid w:val="6C4A05C8"/>
    <w:rsid w:val="6C6F3E6A"/>
    <w:rsid w:val="6C8742B8"/>
    <w:rsid w:val="6CE078B7"/>
    <w:rsid w:val="6DBF5E93"/>
    <w:rsid w:val="6DFF077E"/>
    <w:rsid w:val="6E714EF0"/>
    <w:rsid w:val="6E7E3605"/>
    <w:rsid w:val="6E7FDCC7"/>
    <w:rsid w:val="6ED6A62E"/>
    <w:rsid w:val="6EE00B15"/>
    <w:rsid w:val="6EF42168"/>
    <w:rsid w:val="6F6FB3EB"/>
    <w:rsid w:val="6F8731EA"/>
    <w:rsid w:val="6F897FAA"/>
    <w:rsid w:val="6F91186A"/>
    <w:rsid w:val="6FCE6052"/>
    <w:rsid w:val="6FD57C00"/>
    <w:rsid w:val="6FEFFFD8"/>
    <w:rsid w:val="6FF5CC65"/>
    <w:rsid w:val="6FFB47EC"/>
    <w:rsid w:val="6FFF034A"/>
    <w:rsid w:val="70484440"/>
    <w:rsid w:val="712A28F1"/>
    <w:rsid w:val="715C0E4B"/>
    <w:rsid w:val="71992E7C"/>
    <w:rsid w:val="721E7C50"/>
    <w:rsid w:val="72233669"/>
    <w:rsid w:val="72734D90"/>
    <w:rsid w:val="72D827E1"/>
    <w:rsid w:val="73005361"/>
    <w:rsid w:val="73160E6D"/>
    <w:rsid w:val="7332FE48"/>
    <w:rsid w:val="73AB61DA"/>
    <w:rsid w:val="73AD73D5"/>
    <w:rsid w:val="73B6EB34"/>
    <w:rsid w:val="73FA497D"/>
    <w:rsid w:val="744731E5"/>
    <w:rsid w:val="74BBD01D"/>
    <w:rsid w:val="74ED5379"/>
    <w:rsid w:val="75DEEEC2"/>
    <w:rsid w:val="75E32345"/>
    <w:rsid w:val="767F290E"/>
    <w:rsid w:val="76C11D47"/>
    <w:rsid w:val="76E3355F"/>
    <w:rsid w:val="76FF5125"/>
    <w:rsid w:val="776F6FFA"/>
    <w:rsid w:val="778769C8"/>
    <w:rsid w:val="77A6318B"/>
    <w:rsid w:val="77A75DCA"/>
    <w:rsid w:val="77DC22F5"/>
    <w:rsid w:val="783E271A"/>
    <w:rsid w:val="78616DE9"/>
    <w:rsid w:val="78E875D7"/>
    <w:rsid w:val="79086DAD"/>
    <w:rsid w:val="792B7DEB"/>
    <w:rsid w:val="79D7FD79"/>
    <w:rsid w:val="79EE5BA4"/>
    <w:rsid w:val="7A894339"/>
    <w:rsid w:val="7AD284E8"/>
    <w:rsid w:val="7AFF7572"/>
    <w:rsid w:val="7B6C7DFB"/>
    <w:rsid w:val="7BBFBED0"/>
    <w:rsid w:val="7BC3E394"/>
    <w:rsid w:val="7BED27A7"/>
    <w:rsid w:val="7C1F3737"/>
    <w:rsid w:val="7CBFC87B"/>
    <w:rsid w:val="7CFE0F48"/>
    <w:rsid w:val="7D191E2B"/>
    <w:rsid w:val="7D272ABC"/>
    <w:rsid w:val="7D7EC23E"/>
    <w:rsid w:val="7E677503"/>
    <w:rsid w:val="7E8ADEBF"/>
    <w:rsid w:val="7E8D6272"/>
    <w:rsid w:val="7EEF11D3"/>
    <w:rsid w:val="7EFE4840"/>
    <w:rsid w:val="7F0971A6"/>
    <w:rsid w:val="7F1D62E7"/>
    <w:rsid w:val="7F3F679B"/>
    <w:rsid w:val="7F4FC4EF"/>
    <w:rsid w:val="7F5E4D54"/>
    <w:rsid w:val="7F6E0135"/>
    <w:rsid w:val="7F79F205"/>
    <w:rsid w:val="7F9D30C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收、支决算总计变动图</a:t>
            </a:r>
          </a:p>
        </c:rich>
      </c:tx>
      <c:layout/>
      <c:overlay val="0"/>
      <c:spPr>
        <a:noFill/>
        <a:ln>
          <a:noFill/>
        </a:ln>
        <a:effectLst/>
      </c:spPr>
    </c:title>
    <c:autoTitleDeleted val="0"/>
    <c:plotArea>
      <c:layout>
        <c:manualLayout>
          <c:layoutTarget val="inner"/>
          <c:xMode val="edge"/>
          <c:yMode val="edge"/>
          <c:x val="0.0990094225658372"/>
          <c:y val="0.298555036124097"/>
          <c:w val="0.89736651365064"/>
          <c:h val="0.6390565235869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903.74</c:v>
                </c:pt>
                <c:pt idx="1">
                  <c:v>886.91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Sheet1!$C$2:$C$3</c:f>
              <c:numCache>
                <c:formatCode>General</c:formatCode>
                <c:ptCount val="2"/>
                <c:pt idx="0">
                  <c:v>903.74</c:v>
                </c:pt>
                <c:pt idx="1">
                  <c:v>886.91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13772965"/>
        <c:axId val="778424977"/>
      </c:barChart>
      <c:catAx>
        <c:axId val="813772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24977"/>
        <c:crosses val="autoZero"/>
        <c:auto val="1"/>
        <c:lblAlgn val="ctr"/>
        <c:lblOffset val="100"/>
        <c:noMultiLvlLbl val="0"/>
      </c:catAx>
      <c:valAx>
        <c:axId val="77842497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7729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accfc6-a3b4-4114-b081-e051ca668a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收入决算结构（万元）</c:v>
                </c:pt>
              </c:strCache>
            </c:strRef>
          </c:tx>
          <c:spPr/>
          <c:explosion val="0"/>
          <c:dPt>
            <c:idx val="0"/>
            <c:bubble3D val="0"/>
            <c:spPr>
              <a:solidFill>
                <a:schemeClr val="accent1"/>
              </a:solidFill>
              <a:ln>
                <a:solidFill>
                  <a:schemeClr val="bg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903.74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640900195694716"/>
          <c:y val="0.8601022329835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8c98108-2c58-40c2-81f6-aeb9e29188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874.96</c:v>
                </c:pt>
                <c:pt idx="1">
                  <c:v>28.78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4a51a4-44e7-49d3-8cb1-7e4859d18b4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财政拨款收入、支出总计变动图</a:t>
            </a:r>
          </a:p>
        </c:rich>
      </c:tx>
      <c:layout>
        <c:manualLayout>
          <c:xMode val="edge"/>
          <c:yMode val="edge"/>
          <c:x val="0.253512447621395"/>
          <c:y val="0.0524606545091182"/>
        </c:manualLayout>
      </c:layout>
      <c:overlay val="0"/>
      <c:spPr>
        <a:noFill/>
        <a:ln>
          <a:noFill/>
        </a:ln>
        <a:effectLst/>
      </c:spPr>
    </c:title>
    <c:autoTitleDeleted val="0"/>
    <c:plotArea>
      <c:layout>
        <c:manualLayout>
          <c:layoutTarget val="inner"/>
          <c:xMode val="edge"/>
          <c:yMode val="edge"/>
          <c:x val="0.0990094225658372"/>
          <c:y val="0.298555036124097"/>
          <c:w val="0.89736651365064"/>
          <c:h val="0.6390565235869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903.74</c:v>
                </c:pt>
                <c:pt idx="1">
                  <c:v>886.91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Sheet1!$C$2:$C$3</c:f>
              <c:numCache>
                <c:formatCode>General</c:formatCode>
                <c:ptCount val="2"/>
                <c:pt idx="0">
                  <c:v>903.74</c:v>
                </c:pt>
                <c:pt idx="1">
                  <c:v>886.91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2024年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13772965"/>
        <c:axId val="778424977"/>
      </c:barChart>
      <c:catAx>
        <c:axId val="813772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8424977"/>
        <c:crosses val="autoZero"/>
        <c:auto val="1"/>
        <c:lblAlgn val="ctr"/>
        <c:lblOffset val="100"/>
        <c:noMultiLvlLbl val="0"/>
      </c:catAx>
      <c:valAx>
        <c:axId val="77842497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37729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accfc6-a3b4-4114-b081-e051ca668aa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Sheet1!$A$5</c:f>
              <c:strCache>
                <c:ptCount val="1"/>
                <c:pt idx="0">
                  <c:v>2024年</c:v>
                </c:pt>
              </c:strCache>
            </c:strRef>
          </c:tx>
          <c:spPr>
            <a:solidFill>
              <a:srgbClr val="4F81BD"/>
            </a:solidFill>
            <a:ln w="25304">
              <a:noFill/>
            </a:ln>
          </c:spPr>
          <c:invertIfNegative val="0"/>
          <c:dLbls>
            <c:spPr>
              <a:noFill/>
              <a:ln w="2530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c:f>
              <c:strCache>
                <c:ptCount val="1"/>
                <c:pt idx="0">
                  <c:v>支出（万元）</c:v>
                </c:pt>
              </c:strCache>
            </c:strRef>
          </c:cat>
          <c:val>
            <c:numRef>
              <c:f>Sheet1!$B$5</c:f>
              <c:numCache>
                <c:formatCode>General</c:formatCode>
                <c:ptCount val="1"/>
                <c:pt idx="0">
                  <c:v>903.74</c:v>
                </c:pt>
              </c:numCache>
            </c:numRef>
          </c:val>
        </c:ser>
        <c:ser>
          <c:idx val="1"/>
          <c:order val="1"/>
          <c:tx>
            <c:strRef>
              <c:f>Sheet1!$A$4</c:f>
              <c:strCache>
                <c:ptCount val="1"/>
                <c:pt idx="0">
                  <c:v>2023年</c:v>
                </c:pt>
              </c:strCache>
            </c:strRef>
          </c:tx>
          <c:spPr>
            <a:solidFill>
              <a:srgbClr val="C0504D"/>
            </a:solidFill>
            <a:ln w="25304">
              <a:noFill/>
            </a:ln>
          </c:spPr>
          <c:invertIfNegative val="0"/>
          <c:dLbls>
            <c:spPr>
              <a:noFill/>
              <a:ln w="25304">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c:f>
              <c:strCache>
                <c:ptCount val="1"/>
                <c:pt idx="0">
                  <c:v>支出（万元）</c:v>
                </c:pt>
              </c:strCache>
            </c:strRef>
          </c:cat>
          <c:val>
            <c:numRef>
              <c:f>Sheet1!$B$4</c:f>
              <c:numCache>
                <c:formatCode>General</c:formatCode>
                <c:ptCount val="1"/>
                <c:pt idx="0">
                  <c:v>886.91</c:v>
                </c:pt>
              </c:numCache>
            </c:numRef>
          </c:val>
        </c:ser>
        <c:ser>
          <c:idx val="2"/>
          <c:order val="2"/>
          <c:tx>
            <c:strRef>
              <c:f>Sheet1!$A$6</c:f>
              <c:strCache>
                <c:ptCount val="1"/>
                <c:pt idx="0">
                  <c:v>增加</c:v>
                </c:pt>
              </c:strCache>
            </c:strRef>
          </c:tx>
          <c:invertIfNegative val="0"/>
          <c:dLbls>
            <c:spPr>
              <a:solidFill>
                <a:sysClr val="window" lastClr="FFFFFF"/>
              </a:solidFill>
              <a:ln>
                <a:solidFill>
                  <a:sysClr val="windowText" lastClr="000000">
                    <a:lumMod val="65000"/>
                    <a:lumOff val="35000"/>
                  </a:sysClr>
                </a:solid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ext>
            </c:extLst>
          </c:dLbls>
          <c:cat>
            <c:strRef>
              <c:f>Sheet1!$B$3</c:f>
              <c:strCache>
                <c:ptCount val="1"/>
                <c:pt idx="0">
                  <c:v>支出（万元）</c:v>
                </c:pt>
              </c:strCache>
            </c:strRef>
          </c:cat>
          <c:val>
            <c:numRef>
              <c:f>Sheet1!$B$6</c:f>
              <c:numCache>
                <c:formatCode>0.00%</c:formatCode>
                <c:ptCount val="1"/>
                <c:pt idx="0">
                  <c:v>0.0189</c:v>
                </c:pt>
              </c:numCache>
            </c:numRef>
          </c:val>
        </c:ser>
        <c:dLbls>
          <c:showLegendKey val="0"/>
          <c:showVal val="0"/>
          <c:showCatName val="0"/>
          <c:showSerName val="0"/>
          <c:showPercent val="0"/>
          <c:showBubbleSize val="0"/>
        </c:dLbls>
        <c:gapWidth val="219"/>
        <c:overlap val="-27"/>
        <c:axId val="98412160"/>
        <c:axId val="1"/>
      </c:barChart>
      <c:catAx>
        <c:axId val="98412160"/>
        <c:scaling>
          <c:orientation val="minMax"/>
        </c:scaling>
        <c:delete val="0"/>
        <c:axPos val="b"/>
        <c:numFmt formatCode="General" sourceLinked="1"/>
        <c:majorTickMark val="none"/>
        <c:minorTickMark val="none"/>
        <c:tickLblPos val="nextTo"/>
        <c:spPr>
          <a:noFill/>
          <a:ln w="9489"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crossAx val="1"/>
        <c:crosses val="autoZero"/>
        <c:auto val="1"/>
        <c:lblAlgn val="ctr"/>
        <c:lblOffset val="100"/>
        <c:noMultiLvlLbl val="0"/>
      </c:catAx>
      <c:valAx>
        <c:axId val="1"/>
        <c:scaling>
          <c:orientation val="minMax"/>
        </c:scaling>
        <c:delete val="0"/>
        <c:axPos val="l"/>
        <c:majorGridlines>
          <c:spPr>
            <a:ln w="9489"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489" cap="flat" cmpd="sng" algn="ctr">
            <a:noFill/>
            <a:prstDash val="solid"/>
            <a:round/>
          </a:ln>
        </c:spPr>
        <c:txPr>
          <a:bodyPr rot="-60000000" spcFirstLastPara="1"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crossAx val="98412160"/>
        <c:crosses val="autoZero"/>
        <c:crossBetween val="between"/>
      </c:valAx>
      <c:spPr>
        <a:noFill/>
        <a:ln w="25304">
          <a:noFill/>
        </a:ln>
      </c:spPr>
    </c:plotArea>
    <c:legend>
      <c:legendPos val="b"/>
      <c:layout/>
      <c:overlay val="0"/>
      <c:spPr>
        <a:noFill/>
        <a:ln w="25304">
          <a:noFill/>
        </a:ln>
      </c:spPr>
      <c:txPr>
        <a:bodyPr rot="0" spcFirstLastPara="1" vertOverflow="ellipsis" vert="horz" wrap="square" anchor="ctr" anchorCtr="1"/>
        <a:lstStyle/>
        <a:p>
          <a:pPr>
            <a:defRPr lang="zh-CN" sz="89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bf710d3-1fc5-4517-92bf-930dfe3bab9c}"/>
      </c:ext>
    </c:extLst>
  </c:chart>
  <c:spPr>
    <a:solidFill>
      <a:schemeClr val="bg1"/>
    </a:solidFill>
    <a:ln w="9489"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4"/>
              <c:layout>
                <c:manualLayout>
                  <c:x val="-0.0418181818181818"/>
                  <c:y val="0.03308823529411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自然资源海洋气象等支出</c:v>
                </c:pt>
                <c:pt idx="4">
                  <c:v>住房保障支出</c:v>
                </c:pt>
              </c:strCache>
            </c:strRef>
          </c:cat>
          <c:val>
            <c:numRef>
              <c:f>Sheet1!$B$2:$B$6</c:f>
              <c:numCache>
                <c:formatCode>General</c:formatCode>
                <c:ptCount val="5"/>
                <c:pt idx="0">
                  <c:v>6.85</c:v>
                </c:pt>
                <c:pt idx="1">
                  <c:v>105.27</c:v>
                </c:pt>
                <c:pt idx="2">
                  <c:v>58.52</c:v>
                </c:pt>
                <c:pt idx="3">
                  <c:v>665.23</c:v>
                </c:pt>
                <c:pt idx="4">
                  <c:v>67.87</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6d32cd-05a7-4483-84f4-49b0fe9ba6a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a:t>
            </a:r>
            <a:r>
              <a:t>支出决算结构</a:t>
            </a:r>
          </a:p>
        </c:rich>
      </c:tx>
      <c:layout>
        <c:manualLayout>
          <c:xMode val="edge"/>
          <c:yMode val="edge"/>
          <c:x val="0.278062678062678"/>
          <c:y val="0.00772200772200772"/>
        </c:manualLayout>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公务用车维（护）修支出</c:v>
                </c:pt>
                <c:pt idx="1">
                  <c:v>因公出国（境）支出</c:v>
                </c:pt>
                <c:pt idx="2">
                  <c:v>公务接待支出</c:v>
                </c:pt>
              </c:strCache>
            </c:strRef>
          </c:cat>
          <c:val>
            <c:numRef>
              <c:f>Sheet1!$B$2:$B$4</c:f>
              <c:numCache>
                <c:formatCode>General</c:formatCode>
                <c:ptCount val="3"/>
                <c:pt idx="0">
                  <c:v>5.62</c:v>
                </c:pt>
                <c:pt idx="1">
                  <c:v>0</c:v>
                </c:pt>
                <c:pt idx="2">
                  <c:v>0.09</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c6d32cd-05a7-4483-84f4-49b0fe9ba6a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4811</Words>
  <Characters>5273</Characters>
  <Lines>61</Lines>
  <Paragraphs>17</Paragraphs>
  <TotalTime>1</TotalTime>
  <ScaleCrop>false</ScaleCrop>
  <LinksUpToDate>false</LinksUpToDate>
  <CharactersWithSpaces>5400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leelyeel</cp:lastModifiedBy>
  <cp:lastPrinted>2025-09-09T02:26:00Z</cp:lastPrinted>
  <dcterms:modified xsi:type="dcterms:W3CDTF">2025-09-12T01:28:39Z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53540A6E89F04250AB1E1FCDD9F22391_13</vt:lpwstr>
  </property>
  <property fmtid="{D5CDD505-2E9C-101B-9397-08002B2CF9AE}" pid="4" name="KSOTemplateDocerSaveRecord">
    <vt:lpwstr>eyJoZGlkIjoiYjIzN2QyMWFmODZmNTg4YTI0NmUxYTE4YzFiMTY0NGUiLCJ1c2VySWQiOiI4NzkyNzA0NjIifQ==</vt:lpwstr>
  </property>
</Properties>
</file>