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39" w:rsidRDefault="00464B39">
      <w:pPr>
        <w:spacing w:line="600" w:lineRule="exact"/>
        <w:jc w:val="left"/>
        <w:outlineLvl w:val="0"/>
        <w:rPr>
          <w:rFonts w:ascii="方正小标宋简体" w:eastAsia="方正小标宋简体" w:hAnsi="宋体"/>
          <w:szCs w:val="21"/>
        </w:rPr>
      </w:pPr>
      <w:bookmarkStart w:id="0" w:name="_Toc15306267"/>
    </w:p>
    <w:p w:rsidR="00464B39" w:rsidRDefault="00464B39">
      <w:pPr>
        <w:spacing w:line="600" w:lineRule="exact"/>
        <w:jc w:val="center"/>
        <w:outlineLvl w:val="0"/>
        <w:rPr>
          <w:rFonts w:ascii="方正小标宋简体" w:eastAsia="方正小标宋简体" w:hAnsi="宋体"/>
          <w:sz w:val="72"/>
          <w:szCs w:val="72"/>
        </w:rPr>
      </w:pPr>
    </w:p>
    <w:p w:rsidR="00464B39" w:rsidRDefault="00464B39">
      <w:pPr>
        <w:spacing w:line="600" w:lineRule="exact"/>
        <w:jc w:val="center"/>
        <w:outlineLvl w:val="0"/>
        <w:rPr>
          <w:rFonts w:ascii="方正小标宋简体" w:eastAsia="方正小标宋简体" w:hAnsi="宋体"/>
          <w:sz w:val="72"/>
          <w:szCs w:val="72"/>
        </w:rPr>
      </w:pPr>
    </w:p>
    <w:p w:rsidR="00464B39" w:rsidRPr="00352714" w:rsidRDefault="00A35860">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8441"/>
      <w:bookmarkStart w:id="2" w:name="_Toc15396475"/>
      <w:bookmarkStart w:id="3" w:name="_Toc15377425"/>
      <w:bookmarkStart w:id="4" w:name="_Toc15377193"/>
      <w:bookmarkStart w:id="5" w:name="_Toc15396597"/>
      <w:bookmarkStart w:id="6" w:name="_Toc143612217"/>
      <w:r w:rsidRPr="00352714">
        <w:rPr>
          <w:rFonts w:ascii="方正小标宋简体" w:eastAsia="方正小标宋简体" w:hAnsi="方正小标宋简体" w:cs="方正小标宋简体" w:hint="eastAsia"/>
          <w:sz w:val="52"/>
          <w:szCs w:val="52"/>
        </w:rPr>
        <w:t>2022年度</w:t>
      </w:r>
      <w:bookmarkEnd w:id="1"/>
      <w:bookmarkEnd w:id="2"/>
      <w:bookmarkEnd w:id="3"/>
      <w:bookmarkEnd w:id="4"/>
      <w:bookmarkEnd w:id="5"/>
      <w:bookmarkEnd w:id="6"/>
    </w:p>
    <w:p w:rsidR="00352714" w:rsidRPr="00C037EB" w:rsidRDefault="00352714" w:rsidP="00352714">
      <w:pPr>
        <w:adjustRightInd w:val="0"/>
        <w:snapToGrid w:val="0"/>
        <w:jc w:val="center"/>
        <w:outlineLvl w:val="0"/>
        <w:rPr>
          <w:rFonts w:eastAsia="方正小标宋简体"/>
          <w:sz w:val="48"/>
          <w:szCs w:val="48"/>
        </w:rPr>
      </w:pPr>
      <w:bookmarkStart w:id="7" w:name="_Toc143612218"/>
      <w:bookmarkStart w:id="8" w:name="_Toc15377194"/>
      <w:bookmarkStart w:id="9" w:name="_Toc15396598"/>
      <w:bookmarkStart w:id="10" w:name="_Toc15378442"/>
      <w:bookmarkStart w:id="11" w:name="_Toc15377426"/>
      <w:bookmarkStart w:id="12" w:name="_Toc15396476"/>
      <w:bookmarkStart w:id="13" w:name="_Toc15306268"/>
      <w:bookmarkEnd w:id="0"/>
      <w:r w:rsidRPr="00C037EB">
        <w:rPr>
          <w:rFonts w:eastAsia="方正小标宋简体"/>
          <w:sz w:val="48"/>
          <w:szCs w:val="48"/>
        </w:rPr>
        <w:t>四川省攀枝花市国土资源执法监察支队</w:t>
      </w:r>
      <w:bookmarkEnd w:id="7"/>
    </w:p>
    <w:p w:rsidR="00464B39" w:rsidRPr="00352714" w:rsidRDefault="00A35860">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4" w:name="_Toc143612219"/>
      <w:r w:rsidRPr="00352714">
        <w:rPr>
          <w:rFonts w:ascii="方正小标宋简体" w:eastAsia="方正小标宋简体" w:hAnsi="方正小标宋简体" w:cs="方正小标宋简体" w:hint="eastAsia"/>
          <w:sz w:val="52"/>
          <w:szCs w:val="52"/>
        </w:rPr>
        <w:t>单位决算</w:t>
      </w:r>
      <w:bookmarkEnd w:id="8"/>
      <w:bookmarkEnd w:id="9"/>
      <w:bookmarkEnd w:id="10"/>
      <w:bookmarkEnd w:id="11"/>
      <w:bookmarkEnd w:id="12"/>
      <w:bookmarkEnd w:id="13"/>
      <w:bookmarkEnd w:id="14"/>
    </w:p>
    <w:p w:rsidR="00464B39" w:rsidRDefault="00A3586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464B39" w:rsidRDefault="00464B39">
      <w:pPr>
        <w:widowControl/>
        <w:jc w:val="center"/>
        <w:rPr>
          <w:rFonts w:ascii="黑体" w:eastAsia="黑体" w:hAnsi="黑体" w:cstheme="minorBidi"/>
          <w:sz w:val="28"/>
          <w:szCs w:val="28"/>
        </w:rPr>
      </w:pPr>
    </w:p>
    <w:p w:rsidR="00464B39" w:rsidRDefault="00A35860">
      <w:pPr>
        <w:pStyle w:val="10"/>
      </w:pPr>
      <w:r>
        <w:rPr>
          <w:rFonts w:hint="eastAsia"/>
        </w:rPr>
        <w:t>公开时间：</w:t>
      </w:r>
      <w:r w:rsidR="009641D5">
        <w:rPr>
          <w:rFonts w:hint="eastAsia"/>
        </w:rPr>
        <w:t>2023年9月</w:t>
      </w:r>
      <w:r w:rsidR="009641D5">
        <w:t>1</w:t>
      </w:r>
      <w:r w:rsidR="00331CEE">
        <w:rPr>
          <w:rFonts w:hint="eastAsia"/>
        </w:rPr>
        <w:t>4</w:t>
      </w:r>
      <w:r w:rsidR="009641D5">
        <w:rPr>
          <w:rFonts w:hint="eastAsia"/>
        </w:rPr>
        <w:t>日</w:t>
      </w:r>
    </w:p>
    <w:bookmarkStart w:id="15" w:name="_Toc15396599" w:displacedByCustomXml="next"/>
    <w:bookmarkStart w:id="16" w:name="_Toc15377196" w:displacedByCustomXml="next"/>
    <w:sdt>
      <w:sdtPr>
        <w:rPr>
          <w:lang w:val="zh-CN"/>
        </w:rPr>
        <w:id w:val="-876620308"/>
        <w:docPartObj>
          <w:docPartGallery w:val="Table of Contents"/>
          <w:docPartUnique/>
        </w:docPartObj>
      </w:sdtPr>
      <w:sdtEndPr>
        <w:rPr>
          <w:rFonts w:ascii="仿宋_GB2312" w:eastAsia="仿宋_GB2312" w:hint="eastAsia"/>
          <w:b/>
          <w:bCs/>
          <w:sz w:val="32"/>
          <w:szCs w:val="32"/>
        </w:rPr>
      </w:sdtEndPr>
      <w:sdtContent>
        <w:p w:rsidR="00036361" w:rsidRPr="001E03D7" w:rsidRDefault="00CC40CC" w:rsidP="00A25CF0">
          <w:pPr>
            <w:pStyle w:val="20"/>
            <w:rPr>
              <w:rFonts w:ascii="仿宋_GB2312" w:eastAsia="仿宋_GB2312" w:hAnsiTheme="minorHAnsi" w:cstheme="minorBidi"/>
              <w:noProof/>
              <w:sz w:val="32"/>
              <w:szCs w:val="32"/>
            </w:rPr>
          </w:pPr>
          <w:r w:rsidRPr="00CC40CC">
            <w:rPr>
              <w:rFonts w:ascii="仿宋_GB2312" w:eastAsia="仿宋_GB2312" w:hint="eastAsia"/>
              <w:sz w:val="32"/>
              <w:szCs w:val="32"/>
            </w:rPr>
            <w:fldChar w:fldCharType="begin"/>
          </w:r>
          <w:r w:rsidR="00036361" w:rsidRPr="001E03D7">
            <w:rPr>
              <w:rFonts w:ascii="仿宋_GB2312" w:eastAsia="仿宋_GB2312" w:hint="eastAsia"/>
              <w:sz w:val="32"/>
              <w:szCs w:val="32"/>
            </w:rPr>
            <w:instrText xml:space="preserve"> TOC \o "1-3" \h \z \u </w:instrText>
          </w:r>
          <w:r w:rsidRPr="00CC40CC">
            <w:rPr>
              <w:rFonts w:ascii="仿宋_GB2312" w:eastAsia="仿宋_GB2312" w:hint="eastAsia"/>
              <w:sz w:val="32"/>
              <w:szCs w:val="32"/>
            </w:rPr>
            <w:fldChar w:fldCharType="separate"/>
          </w:r>
        </w:p>
        <w:p w:rsidR="00036361" w:rsidRPr="001E03D7" w:rsidRDefault="00CC40CC" w:rsidP="001E03D7">
          <w:pPr>
            <w:pStyle w:val="20"/>
            <w:rPr>
              <w:rFonts w:ascii="仿宋_GB2312" w:eastAsia="仿宋_GB2312" w:hAnsiTheme="minorHAnsi" w:cstheme="minorBidi"/>
              <w:noProof/>
              <w:sz w:val="32"/>
              <w:szCs w:val="32"/>
            </w:rPr>
          </w:pPr>
          <w:hyperlink w:anchor="_Toc143612220" w:history="1">
            <w:r w:rsidR="00036361" w:rsidRPr="001E03D7">
              <w:rPr>
                <w:rFonts w:ascii="黑体" w:eastAsia="黑体" w:hAnsi="黑体" w:cstheme="minorBidi" w:hint="eastAsia"/>
                <w:noProof/>
                <w:sz w:val="32"/>
                <w:szCs w:val="32"/>
              </w:rPr>
              <w:t>第一部分 单位概况</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_Toc143612220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21" w:history="1">
            <w:r w:rsidR="00036361" w:rsidRPr="001E03D7">
              <w:rPr>
                <w:rFonts w:ascii="仿宋_GB2312" w:eastAsia="仿宋_GB2312" w:hAnsiTheme="minorHAnsi" w:cstheme="minorBidi" w:hint="eastAsia"/>
                <w:noProof/>
                <w:sz w:val="32"/>
                <w:szCs w:val="32"/>
              </w:rPr>
              <w:t>一、主要职责</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_Toc143612221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22" w:history="1">
            <w:r w:rsidR="00036361" w:rsidRPr="001E03D7">
              <w:rPr>
                <w:rFonts w:ascii="仿宋_GB2312" w:eastAsia="仿宋_GB2312" w:hAnsiTheme="minorHAnsi" w:cstheme="minorBidi" w:hint="eastAsia"/>
                <w:noProof/>
                <w:sz w:val="32"/>
                <w:szCs w:val="32"/>
              </w:rPr>
              <w:t>二、机构设置</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_Toc143612222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rsidP="001E03D7">
          <w:pPr>
            <w:pStyle w:val="20"/>
            <w:rPr>
              <w:rFonts w:ascii="仿宋_GB2312" w:eastAsia="仿宋_GB2312" w:hAnsiTheme="minorHAnsi" w:cstheme="minorBidi"/>
              <w:noProof/>
              <w:sz w:val="32"/>
              <w:szCs w:val="32"/>
            </w:rPr>
          </w:pPr>
          <w:hyperlink w:anchor="_Toc143612223" w:history="1">
            <w:r w:rsidR="00036361" w:rsidRPr="001E03D7">
              <w:rPr>
                <w:rFonts w:ascii="黑体" w:eastAsia="黑体" w:hAnsi="黑体" w:cstheme="minorBidi" w:hint="eastAsia"/>
                <w:noProof/>
                <w:sz w:val="32"/>
                <w:szCs w:val="32"/>
              </w:rPr>
              <w:t>第二部分 2022年度单位决算情况说明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_Toc143612223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3</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24" w:history="1">
            <w:r w:rsidR="00036361" w:rsidRPr="001E03D7">
              <w:rPr>
                <w:rFonts w:ascii="仿宋_GB2312" w:eastAsia="仿宋_GB2312" w:hAnsiTheme="minorHAnsi" w:cstheme="minorBidi" w:hint="eastAsia"/>
                <w:noProof/>
                <w:sz w:val="32"/>
                <w:szCs w:val="32"/>
              </w:rPr>
              <w:t>一、收入支出决算总体情况说明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_Toc143612224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3</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25" w:history="1">
            <w:r w:rsidR="00036361" w:rsidRPr="001E03D7">
              <w:rPr>
                <w:rFonts w:ascii="仿宋_GB2312" w:eastAsia="仿宋_GB2312" w:hAnsiTheme="minorHAnsi" w:cstheme="minorBidi" w:hint="eastAsia"/>
                <w:noProof/>
                <w:sz w:val="32"/>
                <w:szCs w:val="32"/>
              </w:rPr>
              <w:t>二、收入决算情况说明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_Toc143612225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3</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27" w:history="1">
            <w:r w:rsidR="00036361" w:rsidRPr="001E03D7">
              <w:rPr>
                <w:rFonts w:ascii="仿宋_GB2312" w:eastAsia="仿宋_GB2312" w:hAnsiTheme="minorHAnsi" w:cstheme="minorBidi" w:hint="eastAsia"/>
                <w:noProof/>
                <w:sz w:val="32"/>
                <w:szCs w:val="32"/>
              </w:rPr>
              <w:t>三、支出决算情况说明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_Toc143612227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4</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29" w:history="1">
            <w:r w:rsidR="00036361" w:rsidRPr="001E03D7">
              <w:rPr>
                <w:rFonts w:ascii="仿宋_GB2312" w:eastAsia="仿宋_GB2312" w:hAnsiTheme="minorHAnsi" w:cstheme="minorBidi" w:hint="eastAsia"/>
                <w:noProof/>
                <w:sz w:val="32"/>
                <w:szCs w:val="32"/>
              </w:rPr>
              <w:t>四、财政拨款收入支出决算总体情况说明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_Toc143612229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30" w:history="1">
            <w:r w:rsidR="00036361" w:rsidRPr="001E03D7">
              <w:rPr>
                <w:rFonts w:ascii="仿宋_GB2312" w:eastAsia="仿宋_GB2312" w:hAnsiTheme="minorHAnsi" w:cstheme="minorBidi" w:hint="eastAsia"/>
                <w:noProof/>
                <w:sz w:val="32"/>
                <w:szCs w:val="32"/>
              </w:rPr>
              <w:t>五、一般公共预算财政拨款支出决算情况说明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_Toc143612230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35" w:history="1">
            <w:r w:rsidR="00036361" w:rsidRPr="001E03D7">
              <w:rPr>
                <w:rFonts w:ascii="仿宋_GB2312" w:eastAsia="仿宋_GB2312" w:hAnsiTheme="minorHAnsi" w:cstheme="minorBidi" w:hint="eastAsia"/>
                <w:noProof/>
                <w:sz w:val="32"/>
                <w:szCs w:val="32"/>
              </w:rPr>
              <w:t>六、一般公共预算财政拨款基本支出决算情况说明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_Toc143612235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7</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rsidP="001E03D7">
          <w:pPr>
            <w:pStyle w:val="20"/>
            <w:rPr>
              <w:rFonts w:ascii="仿宋_GB2312" w:eastAsia="仿宋_GB2312" w:hAnsiTheme="minorHAnsi" w:cstheme="minorBidi"/>
              <w:noProof/>
              <w:sz w:val="32"/>
              <w:szCs w:val="32"/>
            </w:rPr>
          </w:pPr>
          <w:hyperlink w:anchor="_Toc143612236" w:history="1">
            <w:r w:rsidR="00036361" w:rsidRPr="001E03D7">
              <w:rPr>
                <w:rFonts w:ascii="仿宋_GB2312" w:eastAsia="仿宋_GB2312" w:hAnsiTheme="minorHAnsi" w:cstheme="minorBidi" w:hint="eastAsia"/>
                <w:noProof/>
                <w:sz w:val="32"/>
                <w:szCs w:val="32"/>
              </w:rPr>
              <w:t>七、财政拨款“三公”经费支出决算情况说明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_Toc143612236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8</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39" w:history="1">
            <w:r w:rsidR="00036361" w:rsidRPr="001E03D7">
              <w:rPr>
                <w:rFonts w:ascii="仿宋_GB2312" w:eastAsia="仿宋_GB2312" w:hAnsiTheme="minorHAnsi" w:cstheme="minorBidi" w:hint="eastAsia"/>
                <w:noProof/>
                <w:sz w:val="32"/>
                <w:szCs w:val="32"/>
              </w:rPr>
              <w:t>八、政府性基金预算支出决算情况说明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_Toc143612239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10</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40" w:history="1">
            <w:r w:rsidR="00036361" w:rsidRPr="001E03D7">
              <w:rPr>
                <w:rFonts w:ascii="仿宋_GB2312" w:eastAsia="仿宋_GB2312" w:hAnsiTheme="minorHAnsi" w:cstheme="minorBidi" w:hint="eastAsia"/>
                <w:noProof/>
                <w:sz w:val="32"/>
                <w:szCs w:val="32"/>
              </w:rPr>
              <w:t>九、 国有资本经营预算支出决算情况说明</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_Toc143612240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10</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41" w:history="1">
            <w:r w:rsidR="00036361" w:rsidRPr="001E03D7">
              <w:rPr>
                <w:rFonts w:ascii="仿宋_GB2312" w:eastAsia="仿宋_GB2312" w:hAnsiTheme="minorHAnsi" w:cstheme="minorBidi" w:hint="eastAsia"/>
                <w:noProof/>
                <w:sz w:val="32"/>
                <w:szCs w:val="32"/>
              </w:rPr>
              <w:t>十、 其他重要事项的情况说明</w:t>
            </w:r>
            <w:r w:rsidR="00036361" w:rsidRPr="001E03D7">
              <w:rPr>
                <w:rFonts w:ascii="仿宋_GB2312" w:eastAsia="仿宋_GB2312" w:hAnsiTheme="minorHAnsi" w:cstheme="minorBidi" w:hint="eastAsia"/>
                <w:noProof/>
                <w:webHidden/>
                <w:sz w:val="32"/>
                <w:szCs w:val="32"/>
              </w:rPr>
              <w:tab/>
            </w:r>
            <w:bookmarkStart w:id="17" w:name="_GoBack"/>
            <w:bookmarkEnd w:id="17"/>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_Toc143612241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10</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10"/>
            <w:rPr>
              <w:rFonts w:ascii="仿宋_GB2312" w:eastAsia="仿宋_GB2312" w:hAnsiTheme="minorHAnsi" w:cstheme="minorBidi"/>
              <w:noProof/>
              <w:sz w:val="32"/>
              <w:szCs w:val="32"/>
            </w:rPr>
          </w:pPr>
          <w:hyperlink w:anchor="_Toc143612246" w:history="1">
            <w:r w:rsidR="00036361" w:rsidRPr="001E03D7">
              <w:rPr>
                <w:rFonts w:ascii="黑体" w:eastAsia="黑体" w:hAnsi="黑体" w:cstheme="minorBidi" w:hint="eastAsia"/>
                <w:noProof/>
                <w:sz w:val="32"/>
                <w:szCs w:val="32"/>
              </w:rPr>
              <w:t>第三部分 名词解释</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_Toc143612246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11</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10"/>
            <w:rPr>
              <w:rFonts w:ascii="仿宋_GB2312" w:eastAsia="仿宋_GB2312" w:hAnsiTheme="minorHAnsi" w:cstheme="minorBidi"/>
              <w:noProof/>
              <w:sz w:val="32"/>
              <w:szCs w:val="32"/>
            </w:rPr>
          </w:pPr>
          <w:hyperlink w:anchor="_Toc143612247" w:history="1">
            <w:r w:rsidR="00036361" w:rsidRPr="001E03D7">
              <w:rPr>
                <w:rFonts w:ascii="黑体" w:eastAsia="黑体" w:hAnsi="黑体" w:cstheme="minorBidi" w:hint="eastAsia"/>
                <w:noProof/>
                <w:sz w:val="32"/>
                <w:szCs w:val="32"/>
              </w:rPr>
              <w:t>第四部分 附件</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_Toc143612247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14</w:t>
            </w:r>
            <w:r w:rsidRPr="001E03D7">
              <w:rPr>
                <w:rFonts w:ascii="仿宋_GB2312" w:eastAsia="仿宋_GB2312" w:hAnsiTheme="minorHAnsi" w:cstheme="minorBidi" w:hint="eastAsia"/>
                <w:noProof/>
                <w:webHidden/>
                <w:sz w:val="32"/>
                <w:szCs w:val="32"/>
              </w:rPr>
              <w:fldChar w:fldCharType="end"/>
            </w:r>
          </w:hyperlink>
        </w:p>
        <w:p w:rsidR="00A60BE2" w:rsidRDefault="00CC40CC">
          <w:pPr>
            <w:pStyle w:val="10"/>
            <w:rPr>
              <w:rFonts w:ascii="仿宋_GB2312" w:eastAsia="仿宋_GB2312" w:hAnsiTheme="minorHAnsi" w:cstheme="minorBidi"/>
              <w:noProof/>
              <w:sz w:val="32"/>
              <w:szCs w:val="32"/>
            </w:rPr>
          </w:pPr>
          <w:hyperlink w:anchor="_Toc143612250" w:history="1">
            <w:r w:rsidR="00036361" w:rsidRPr="001E03D7">
              <w:rPr>
                <w:rFonts w:ascii="黑体" w:eastAsia="黑体" w:hAnsi="黑体" w:cstheme="minorBidi" w:hint="eastAsia"/>
                <w:noProof/>
                <w:sz w:val="32"/>
                <w:szCs w:val="32"/>
              </w:rPr>
              <w:t>第五部分 附表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_Toc143612250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A60BE2" w:rsidRDefault="00036361" w:rsidP="00A60BE2">
          <w:pPr>
            <w:jc w:val="center"/>
            <w:rPr>
              <w:noProof/>
            </w:rPr>
          </w:pPr>
        </w:p>
        <w:p w:rsidR="00036361" w:rsidRPr="001E03D7" w:rsidRDefault="00CC40CC">
          <w:pPr>
            <w:pStyle w:val="20"/>
            <w:rPr>
              <w:rFonts w:ascii="仿宋_GB2312" w:eastAsia="仿宋_GB2312" w:hAnsiTheme="minorHAnsi" w:cstheme="minorBidi"/>
              <w:noProof/>
              <w:sz w:val="32"/>
              <w:szCs w:val="32"/>
            </w:rPr>
          </w:pPr>
          <w:hyperlink w:anchor="_Toc143612251" w:history="1">
            <w:r w:rsidR="00036361" w:rsidRPr="001E03D7">
              <w:rPr>
                <w:rFonts w:ascii="仿宋_GB2312" w:eastAsia="仿宋_GB2312" w:hAnsiTheme="minorHAnsi" w:cstheme="minorBidi" w:hint="eastAsia"/>
                <w:noProof/>
                <w:sz w:val="32"/>
                <w:szCs w:val="32"/>
              </w:rPr>
              <w:t>一、收入支出决算总表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_Toc143612251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2" w:history="1">
            <w:r w:rsidR="00036361" w:rsidRPr="001E03D7">
              <w:rPr>
                <w:rFonts w:ascii="仿宋_GB2312" w:eastAsia="仿宋_GB2312" w:hAnsiTheme="minorHAnsi" w:cstheme="minorBidi" w:hint="eastAsia"/>
                <w:noProof/>
                <w:sz w:val="32"/>
                <w:szCs w:val="32"/>
              </w:rPr>
              <w:t>二、收入决算表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_Toc143612252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3" w:history="1">
            <w:r w:rsidR="00036361" w:rsidRPr="001E03D7">
              <w:rPr>
                <w:rFonts w:ascii="仿宋_GB2312" w:eastAsia="仿宋_GB2312" w:hAnsiTheme="minorHAnsi" w:cstheme="minorBidi" w:hint="eastAsia"/>
                <w:noProof/>
                <w:sz w:val="32"/>
                <w:szCs w:val="32"/>
              </w:rPr>
              <w:t>三、支出决算表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_Toc143612253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4" w:history="1">
            <w:r w:rsidR="00036361" w:rsidRPr="001E03D7">
              <w:rPr>
                <w:rFonts w:ascii="仿宋_GB2312" w:eastAsia="仿宋_GB2312" w:hAnsiTheme="minorHAnsi" w:cstheme="minorBidi" w:hint="eastAsia"/>
                <w:noProof/>
                <w:sz w:val="32"/>
                <w:szCs w:val="32"/>
              </w:rPr>
              <w:t>四、财政拨款收入支出决算总表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_Toc143612254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5" w:history="1">
            <w:r w:rsidR="00036361" w:rsidRPr="001E03D7">
              <w:rPr>
                <w:rFonts w:ascii="仿宋_GB2312" w:eastAsia="仿宋_GB2312" w:hAnsiTheme="minorHAnsi" w:cstheme="minorBidi" w:hint="eastAsia"/>
                <w:noProof/>
                <w:sz w:val="32"/>
                <w:szCs w:val="32"/>
              </w:rPr>
              <w:t>五、财政拨款支出决算明细表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_Toc143612255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6" w:history="1">
            <w:r w:rsidR="00036361" w:rsidRPr="001E03D7">
              <w:rPr>
                <w:rFonts w:ascii="仿宋_GB2312" w:eastAsia="仿宋_GB2312" w:hAnsiTheme="minorHAnsi" w:cstheme="minorBidi" w:hint="eastAsia"/>
                <w:noProof/>
                <w:sz w:val="32"/>
                <w:szCs w:val="32"/>
              </w:rPr>
              <w:t>六、一般公共预算财政拨款支出决算表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_Toc143612256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7" w:history="1">
            <w:r w:rsidR="00036361" w:rsidRPr="001E03D7">
              <w:rPr>
                <w:rFonts w:ascii="仿宋_GB2312" w:eastAsia="仿宋_GB2312" w:hAnsiTheme="minorHAnsi" w:cstheme="minorBidi" w:hint="eastAsia"/>
                <w:noProof/>
                <w:sz w:val="32"/>
                <w:szCs w:val="32"/>
              </w:rPr>
              <w:t>七、一般公共预算财政拨款支出决算明细表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_Toc143612257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8" w:history="1">
            <w:r w:rsidR="00036361" w:rsidRPr="001E03D7">
              <w:rPr>
                <w:rFonts w:ascii="仿宋_GB2312" w:eastAsia="仿宋_GB2312" w:hAnsiTheme="minorHAnsi" w:cstheme="minorBidi" w:hint="eastAsia"/>
                <w:noProof/>
                <w:sz w:val="32"/>
                <w:szCs w:val="32"/>
              </w:rPr>
              <w:t>八、一般公共预算财政拨款基本支出决算表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_Toc143612258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59" w:history="1">
            <w:r w:rsidR="00036361" w:rsidRPr="001E03D7">
              <w:rPr>
                <w:rFonts w:ascii="仿宋_GB2312" w:eastAsia="仿宋_GB2312" w:hAnsiTheme="minorHAnsi" w:cstheme="minorBidi" w:hint="eastAsia"/>
                <w:noProof/>
                <w:sz w:val="32"/>
                <w:szCs w:val="32"/>
              </w:rPr>
              <w:t>九、一般公共预算财政拨款项目支出决算表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_Toc143612259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60" w:history="1">
            <w:r w:rsidR="00036361" w:rsidRPr="001E03D7">
              <w:rPr>
                <w:rFonts w:ascii="仿宋_GB2312" w:eastAsia="仿宋_GB2312" w:hAnsiTheme="minorHAnsi" w:cstheme="minorBidi" w:hint="eastAsia"/>
                <w:noProof/>
                <w:sz w:val="32"/>
                <w:szCs w:val="32"/>
              </w:rPr>
              <w:t>十、政府性基金预算财政拨款收入支出决算表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_Toc143612260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61" w:history="1">
            <w:r w:rsidR="00036361" w:rsidRPr="001E03D7">
              <w:rPr>
                <w:rFonts w:ascii="仿宋_GB2312" w:eastAsia="仿宋_GB2312" w:hAnsiTheme="minorHAnsi" w:cstheme="minorBidi" w:hint="eastAsia"/>
                <w:noProof/>
                <w:sz w:val="32"/>
                <w:szCs w:val="32"/>
              </w:rPr>
              <w:t>十一、国有资本经营预算财政拨款收入支出决算表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_Toc143612261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62" w:history="1">
            <w:r w:rsidR="00036361" w:rsidRPr="001E03D7">
              <w:rPr>
                <w:rFonts w:ascii="仿宋_GB2312" w:eastAsia="仿宋_GB2312" w:hAnsiTheme="minorHAnsi" w:cstheme="minorBidi" w:hint="eastAsia"/>
                <w:noProof/>
                <w:sz w:val="32"/>
                <w:szCs w:val="32"/>
              </w:rPr>
              <w:t>十二、国有资本经营预算财政拨款支出决算表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_Toc143612262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pStyle w:val="20"/>
            <w:rPr>
              <w:rFonts w:ascii="仿宋_GB2312" w:eastAsia="仿宋_GB2312" w:hAnsiTheme="minorHAnsi" w:cstheme="minorBidi"/>
              <w:noProof/>
              <w:sz w:val="32"/>
              <w:szCs w:val="32"/>
            </w:rPr>
          </w:pPr>
          <w:hyperlink w:anchor="_Toc143612263" w:history="1">
            <w:r w:rsidR="00036361" w:rsidRPr="001E03D7">
              <w:rPr>
                <w:rFonts w:ascii="仿宋_GB2312" w:eastAsia="仿宋_GB2312" w:hAnsiTheme="minorHAnsi" w:cstheme="minorBidi" w:hint="eastAsia"/>
                <w:noProof/>
                <w:sz w:val="32"/>
                <w:szCs w:val="32"/>
              </w:rPr>
              <w:t>十三、财政拨款“三公”经费支出决算表</w:t>
            </w:r>
            <w:r w:rsidR="00036361" w:rsidRPr="001E03D7">
              <w:rPr>
                <w:rFonts w:ascii="仿宋_GB2312" w:eastAsia="仿宋_GB2312" w:hAnsiTheme="minorHAnsi" w:cstheme="minorBidi" w:hint="eastAsia"/>
                <w:noProof/>
                <w:webHidden/>
                <w:sz w:val="32"/>
                <w:szCs w:val="32"/>
              </w:rPr>
              <w:tab/>
            </w:r>
            <w:r w:rsidRPr="001E03D7">
              <w:rPr>
                <w:rFonts w:ascii="仿宋_GB2312" w:eastAsia="仿宋_GB2312" w:hAnsiTheme="minorHAnsi" w:cstheme="minorBidi" w:hint="eastAsia"/>
                <w:noProof/>
                <w:webHidden/>
                <w:sz w:val="32"/>
                <w:szCs w:val="32"/>
              </w:rPr>
              <w:fldChar w:fldCharType="begin"/>
            </w:r>
            <w:r w:rsidR="00036361" w:rsidRPr="001E03D7">
              <w:rPr>
                <w:rFonts w:ascii="仿宋_GB2312" w:eastAsia="仿宋_GB2312" w:hAnsiTheme="minorHAnsi" w:cstheme="minorBidi" w:hint="eastAsia"/>
                <w:noProof/>
                <w:webHidden/>
                <w:sz w:val="32"/>
                <w:szCs w:val="32"/>
              </w:rPr>
              <w:instrText xml:space="preserve"> PAGEREF _Toc143612263 \h </w:instrText>
            </w:r>
            <w:r w:rsidRPr="001E03D7">
              <w:rPr>
                <w:rFonts w:ascii="仿宋_GB2312" w:eastAsia="仿宋_GB2312" w:hAnsiTheme="minorHAnsi" w:cstheme="minorBidi" w:hint="eastAsia"/>
                <w:noProof/>
                <w:webHidden/>
                <w:sz w:val="32"/>
                <w:szCs w:val="32"/>
              </w:rPr>
            </w:r>
            <w:r w:rsidRPr="001E03D7">
              <w:rPr>
                <w:rFonts w:ascii="仿宋_GB2312" w:eastAsia="仿宋_GB2312" w:hAnsiTheme="minorHAnsi" w:cstheme="minorBidi" w:hint="eastAsia"/>
                <w:noProof/>
                <w:webHidden/>
                <w:sz w:val="32"/>
                <w:szCs w:val="32"/>
              </w:rPr>
              <w:fldChar w:fldCharType="separate"/>
            </w:r>
            <w:r w:rsidR="00B5092A">
              <w:rPr>
                <w:rFonts w:ascii="仿宋_GB2312" w:eastAsia="仿宋_GB2312" w:hAnsiTheme="minorHAnsi" w:cstheme="minorBidi"/>
                <w:noProof/>
                <w:webHidden/>
                <w:sz w:val="32"/>
                <w:szCs w:val="32"/>
              </w:rPr>
              <w:t>15</w:t>
            </w:r>
            <w:r w:rsidRPr="001E03D7">
              <w:rPr>
                <w:rFonts w:ascii="仿宋_GB2312" w:eastAsia="仿宋_GB2312" w:hAnsiTheme="minorHAnsi" w:cstheme="minorBidi" w:hint="eastAsia"/>
                <w:noProof/>
                <w:webHidden/>
                <w:sz w:val="32"/>
                <w:szCs w:val="32"/>
              </w:rPr>
              <w:fldChar w:fldCharType="end"/>
            </w:r>
          </w:hyperlink>
        </w:p>
        <w:p w:rsidR="00036361" w:rsidRPr="001E03D7" w:rsidRDefault="00CC40CC">
          <w:pPr>
            <w:rPr>
              <w:rFonts w:ascii="仿宋_GB2312" w:eastAsia="仿宋_GB2312"/>
              <w:sz w:val="32"/>
              <w:szCs w:val="32"/>
            </w:rPr>
          </w:pPr>
          <w:r w:rsidRPr="001E03D7">
            <w:rPr>
              <w:rFonts w:ascii="仿宋_GB2312" w:eastAsia="仿宋_GB2312" w:hint="eastAsia"/>
              <w:b/>
              <w:bCs/>
              <w:sz w:val="32"/>
              <w:szCs w:val="32"/>
              <w:lang w:val="zh-CN"/>
            </w:rPr>
            <w:fldChar w:fldCharType="end"/>
          </w:r>
        </w:p>
      </w:sdtContent>
    </w:sdt>
    <w:p w:rsidR="00A25CF0" w:rsidRDefault="00A35860">
      <w:pPr>
        <w:widowControl/>
        <w:spacing w:line="440" w:lineRule="exact"/>
        <w:jc w:val="left"/>
        <w:rPr>
          <w:rFonts w:ascii="仿宋" w:eastAsia="仿宋" w:hAnsi="仿宋"/>
          <w:b/>
          <w:sz w:val="24"/>
        </w:rPr>
        <w:sectPr w:rsidR="00A25CF0">
          <w:headerReference w:type="default" r:id="rId9"/>
          <w:footerReference w:type="default" r:id="rId10"/>
          <w:footerReference w:type="first" r:id="rId11"/>
          <w:pgSz w:w="11906" w:h="16838"/>
          <w:pgMar w:top="1440" w:right="1800" w:bottom="1440" w:left="1800" w:header="851" w:footer="992" w:gutter="0"/>
          <w:pgNumType w:start="1"/>
          <w:cols w:space="425"/>
          <w:titlePg/>
          <w:docGrid w:type="lines" w:linePitch="312"/>
        </w:sectPr>
      </w:pPr>
      <w:r w:rsidRPr="001E03D7">
        <w:rPr>
          <w:rFonts w:ascii="仿宋_GB2312" w:eastAsia="仿宋_GB2312" w:hAnsi="仿宋" w:hint="eastAsia"/>
          <w:b/>
          <w:sz w:val="32"/>
          <w:szCs w:val="32"/>
        </w:rPr>
        <w:br w:type="page"/>
      </w:r>
    </w:p>
    <w:p w:rsidR="00464B39" w:rsidRDefault="00A35860">
      <w:pPr>
        <w:pStyle w:val="1"/>
        <w:jc w:val="center"/>
        <w:rPr>
          <w:rStyle w:val="1Char"/>
          <w:rFonts w:ascii="黑体" w:eastAsia="黑体" w:hAnsi="黑体"/>
          <w:b/>
        </w:rPr>
      </w:pPr>
      <w:bookmarkStart w:id="18" w:name="_Toc143612220"/>
      <w:r>
        <w:rPr>
          <w:rFonts w:ascii="黑体" w:eastAsia="黑体" w:hAnsi="黑体" w:hint="eastAsia"/>
          <w:b w:val="0"/>
        </w:rPr>
        <w:lastRenderedPageBreak/>
        <w:t>第一部分 单位</w:t>
      </w:r>
      <w:r>
        <w:rPr>
          <w:rStyle w:val="1Char"/>
          <w:rFonts w:ascii="黑体" w:eastAsia="黑体" w:hAnsi="黑体" w:hint="eastAsia"/>
        </w:rPr>
        <w:t>概况</w:t>
      </w:r>
      <w:bookmarkEnd w:id="16"/>
      <w:bookmarkEnd w:id="15"/>
      <w:bookmarkEnd w:id="18"/>
    </w:p>
    <w:p w:rsidR="00C037EB" w:rsidRDefault="009E6AB0" w:rsidP="009E6AB0">
      <w:pPr>
        <w:pStyle w:val="2"/>
        <w:ind w:firstLineChars="150" w:firstLine="480"/>
        <w:rPr>
          <w:rStyle w:val="2Char"/>
          <w:rFonts w:ascii="黑体" w:eastAsia="黑体" w:hAnsi="黑体"/>
        </w:rPr>
      </w:pPr>
      <w:bookmarkStart w:id="19" w:name="_Toc143612221"/>
      <w:bookmarkStart w:id="20" w:name="_Toc15396600"/>
      <w:bookmarkStart w:id="21" w:name="_Toc15377197"/>
      <w:r>
        <w:rPr>
          <w:rStyle w:val="2Char"/>
          <w:rFonts w:ascii="黑体" w:eastAsia="黑体" w:hAnsi="黑体" w:hint="eastAsia"/>
        </w:rPr>
        <w:t>一、</w:t>
      </w:r>
      <w:r w:rsidR="00A35860">
        <w:rPr>
          <w:rStyle w:val="2Char"/>
          <w:rFonts w:ascii="黑体" w:eastAsia="黑体" w:hAnsi="黑体" w:hint="eastAsia"/>
        </w:rPr>
        <w:t>主要职责</w:t>
      </w:r>
      <w:bookmarkStart w:id="22" w:name="_Toc15377198"/>
      <w:bookmarkStart w:id="23" w:name="_Toc15378445"/>
      <w:bookmarkEnd w:id="19"/>
    </w:p>
    <w:p w:rsidR="00C037EB" w:rsidRPr="002742CC" w:rsidRDefault="00C037EB" w:rsidP="002742CC">
      <w:pPr>
        <w:ind w:firstLineChars="200" w:firstLine="640"/>
        <w:rPr>
          <w:rFonts w:ascii="仿宋_GB2312" w:eastAsia="仿宋_GB2312"/>
          <w:sz w:val="32"/>
          <w:szCs w:val="32"/>
        </w:rPr>
      </w:pPr>
      <w:r w:rsidRPr="002742CC">
        <w:rPr>
          <w:rFonts w:ascii="仿宋_GB2312" w:eastAsia="仿宋_GB2312" w:hint="eastAsia"/>
          <w:sz w:val="32"/>
          <w:szCs w:val="32"/>
        </w:rPr>
        <w:t>根据《攀枝花市机构编制委员会关于我市国土资源执法监察队伍和基层国土资源所机构设置和编制核定的通知》（攀编发</w:t>
      </w:r>
      <w:r w:rsidR="00312C60" w:rsidRPr="00312C60">
        <w:rPr>
          <w:rFonts w:ascii="仿宋_GB2312" w:eastAsia="仿宋_GB2312" w:hAnsi="微软雅黑" w:cs="微软雅黑" w:hint="eastAsia"/>
          <w:sz w:val="32"/>
          <w:szCs w:val="32"/>
        </w:rPr>
        <w:t>〔</w:t>
      </w:r>
      <w:r w:rsidRPr="002742CC">
        <w:rPr>
          <w:rFonts w:ascii="仿宋_GB2312" w:eastAsia="仿宋_GB2312" w:hint="eastAsia"/>
          <w:sz w:val="32"/>
          <w:szCs w:val="32"/>
        </w:rPr>
        <w:t>2008</w:t>
      </w:r>
      <w:r w:rsidR="00312C60" w:rsidRPr="00312C60">
        <w:rPr>
          <w:rFonts w:ascii="仿宋_GB2312" w:eastAsia="仿宋_GB2312" w:hAnsi="微软雅黑" w:cs="微软雅黑" w:hint="eastAsia"/>
          <w:sz w:val="32"/>
          <w:szCs w:val="32"/>
        </w:rPr>
        <w:t>〕</w:t>
      </w:r>
      <w:r w:rsidRPr="002742CC">
        <w:rPr>
          <w:rFonts w:ascii="仿宋_GB2312" w:eastAsia="仿宋_GB2312" w:hint="eastAsia"/>
          <w:sz w:val="32"/>
          <w:szCs w:val="32"/>
        </w:rPr>
        <w:t>17号）文件</w:t>
      </w:r>
      <w:r w:rsidR="00EB0170">
        <w:rPr>
          <w:rFonts w:ascii="仿宋_GB2312" w:eastAsia="仿宋_GB2312" w:hint="eastAsia"/>
          <w:sz w:val="32"/>
          <w:szCs w:val="32"/>
        </w:rPr>
        <w:t>要</w:t>
      </w:r>
      <w:r w:rsidR="00EB0170">
        <w:rPr>
          <w:rFonts w:ascii="仿宋_GB2312" w:eastAsia="仿宋_GB2312"/>
          <w:sz w:val="32"/>
          <w:szCs w:val="32"/>
        </w:rPr>
        <w:t>求</w:t>
      </w:r>
      <w:r w:rsidRPr="002742CC">
        <w:rPr>
          <w:rFonts w:ascii="仿宋_GB2312" w:eastAsia="仿宋_GB2312" w:hint="eastAsia"/>
          <w:sz w:val="32"/>
          <w:szCs w:val="32"/>
        </w:rPr>
        <w:t>，攀枝花市国土资源执法监察支队主要承担以下职责：</w:t>
      </w:r>
    </w:p>
    <w:p w:rsidR="00C037EB" w:rsidRPr="002742CC" w:rsidRDefault="00C037EB" w:rsidP="002742CC">
      <w:pPr>
        <w:ind w:firstLineChars="200" w:firstLine="640"/>
        <w:rPr>
          <w:rFonts w:ascii="仿宋_GB2312" w:eastAsia="仿宋_GB2312"/>
          <w:sz w:val="32"/>
          <w:szCs w:val="32"/>
        </w:rPr>
      </w:pPr>
      <w:r w:rsidRPr="002742CC">
        <w:rPr>
          <w:rFonts w:ascii="仿宋_GB2312" w:eastAsia="仿宋_GB2312" w:hint="eastAsia"/>
          <w:sz w:val="32"/>
          <w:szCs w:val="32"/>
        </w:rPr>
        <w:t>1.宣传贯彻土地、矿产资源管理法律法规和方针政策，并监督检查执行情况。</w:t>
      </w:r>
    </w:p>
    <w:p w:rsidR="00C037EB" w:rsidRPr="002742CC" w:rsidRDefault="00C037EB" w:rsidP="002742CC">
      <w:pPr>
        <w:ind w:firstLineChars="200" w:firstLine="640"/>
        <w:rPr>
          <w:rFonts w:ascii="仿宋_GB2312" w:eastAsia="仿宋_GB2312"/>
          <w:sz w:val="32"/>
          <w:szCs w:val="32"/>
        </w:rPr>
      </w:pPr>
      <w:r w:rsidRPr="002742CC">
        <w:rPr>
          <w:rFonts w:ascii="仿宋_GB2312" w:eastAsia="仿宋_GB2312" w:hint="eastAsia"/>
          <w:sz w:val="32"/>
          <w:szCs w:val="32"/>
        </w:rPr>
        <w:t>2.受委托按权限对土地、矿产资源规划、开发、利用、保护、管理、整理和权属变更等进行监督。</w:t>
      </w:r>
    </w:p>
    <w:p w:rsidR="00C037EB" w:rsidRPr="002742CC" w:rsidRDefault="00C037EB" w:rsidP="002742CC">
      <w:pPr>
        <w:ind w:firstLineChars="200" w:firstLine="640"/>
        <w:rPr>
          <w:rFonts w:ascii="仿宋_GB2312" w:eastAsia="仿宋_GB2312"/>
          <w:sz w:val="32"/>
          <w:szCs w:val="32"/>
        </w:rPr>
      </w:pPr>
      <w:r w:rsidRPr="002742CC">
        <w:rPr>
          <w:rFonts w:ascii="仿宋_GB2312" w:eastAsia="仿宋_GB2312" w:hint="eastAsia"/>
          <w:sz w:val="32"/>
          <w:szCs w:val="32"/>
        </w:rPr>
        <w:t>3.开展动态巡查，及时发现和制止国土资源违法行为，依法查处土地、矿产方面的违法行为。</w:t>
      </w:r>
    </w:p>
    <w:p w:rsidR="00C037EB" w:rsidRPr="002742CC" w:rsidRDefault="00C037EB" w:rsidP="002742CC">
      <w:pPr>
        <w:ind w:firstLineChars="200" w:firstLine="640"/>
        <w:rPr>
          <w:rFonts w:ascii="仿宋_GB2312" w:eastAsia="仿宋_GB2312"/>
          <w:sz w:val="32"/>
          <w:szCs w:val="32"/>
        </w:rPr>
      </w:pPr>
      <w:r w:rsidRPr="002742CC">
        <w:rPr>
          <w:rFonts w:ascii="仿宋_GB2312" w:eastAsia="仿宋_GB2312" w:hint="eastAsia"/>
          <w:sz w:val="32"/>
          <w:szCs w:val="32"/>
        </w:rPr>
        <w:t>4.协助调处土地、矿业权纠纷。</w:t>
      </w:r>
    </w:p>
    <w:p w:rsidR="00C037EB" w:rsidRPr="002742CC" w:rsidRDefault="00C037EB" w:rsidP="002742CC">
      <w:pPr>
        <w:ind w:firstLineChars="200" w:firstLine="640"/>
        <w:rPr>
          <w:rFonts w:ascii="仿宋_GB2312" w:eastAsia="仿宋_GB2312"/>
          <w:sz w:val="32"/>
          <w:szCs w:val="32"/>
        </w:rPr>
      </w:pPr>
      <w:r w:rsidRPr="002742CC">
        <w:rPr>
          <w:rFonts w:ascii="仿宋_GB2312" w:eastAsia="仿宋_GB2312" w:hint="eastAsia"/>
          <w:sz w:val="32"/>
          <w:szCs w:val="32"/>
        </w:rPr>
        <w:t>5.依法对土地和矿产市场实施监督和检查。</w:t>
      </w:r>
    </w:p>
    <w:p w:rsidR="00C037EB" w:rsidRPr="002742CC" w:rsidRDefault="00C037EB" w:rsidP="002742CC">
      <w:pPr>
        <w:ind w:firstLineChars="200" w:firstLine="640"/>
        <w:rPr>
          <w:rFonts w:ascii="仿宋_GB2312" w:eastAsia="仿宋_GB2312"/>
          <w:bCs/>
          <w:sz w:val="32"/>
          <w:szCs w:val="32"/>
        </w:rPr>
      </w:pPr>
      <w:r w:rsidRPr="002742CC">
        <w:rPr>
          <w:rFonts w:ascii="仿宋_GB2312" w:eastAsia="仿宋_GB2312" w:hint="eastAsia"/>
          <w:sz w:val="32"/>
          <w:szCs w:val="32"/>
        </w:rPr>
        <w:t>6.承办国土资源主管部门交办的相关行政执法工作。</w:t>
      </w:r>
      <w:bookmarkEnd w:id="22"/>
      <w:bookmarkEnd w:id="23"/>
    </w:p>
    <w:p w:rsidR="00464B39" w:rsidRDefault="009E6AB0" w:rsidP="009E6AB0">
      <w:pPr>
        <w:pStyle w:val="2"/>
        <w:ind w:firstLineChars="200" w:firstLine="640"/>
        <w:rPr>
          <w:rFonts w:ascii="黑体" w:eastAsia="黑体" w:hAnsi="黑体"/>
          <w:b w:val="0"/>
        </w:rPr>
      </w:pPr>
      <w:bookmarkStart w:id="24" w:name="_Toc143612222"/>
      <w:r>
        <w:rPr>
          <w:rFonts w:ascii="黑体" w:eastAsia="黑体" w:hAnsi="黑体" w:hint="eastAsia"/>
          <w:b w:val="0"/>
        </w:rPr>
        <w:t>二</w:t>
      </w:r>
      <w:r>
        <w:rPr>
          <w:rFonts w:ascii="黑体" w:eastAsia="黑体" w:hAnsi="黑体"/>
          <w:b w:val="0"/>
        </w:rPr>
        <w:t>、</w:t>
      </w:r>
      <w:r w:rsidR="00A35860">
        <w:rPr>
          <w:rFonts w:ascii="黑体" w:eastAsia="黑体" w:hAnsi="黑体" w:hint="eastAsia"/>
          <w:b w:val="0"/>
        </w:rPr>
        <w:t>机构设置</w:t>
      </w:r>
      <w:bookmarkEnd w:id="24"/>
    </w:p>
    <w:p w:rsidR="002742CC" w:rsidRPr="00710027" w:rsidRDefault="002742CC" w:rsidP="002742CC">
      <w:pPr>
        <w:spacing w:line="268" w:lineRule="auto"/>
        <w:ind w:left="19" w:right="14" w:firstLine="677"/>
        <w:rPr>
          <w:rFonts w:ascii="仿宋_GB2312" w:eastAsia="仿宋_GB2312"/>
          <w:sz w:val="32"/>
          <w:szCs w:val="32"/>
        </w:rPr>
      </w:pPr>
      <w:r w:rsidRPr="00710027">
        <w:rPr>
          <w:rFonts w:ascii="仿宋_GB2312" w:eastAsia="仿宋_GB2312" w:hAnsi="微软雅黑" w:cs="微软雅黑" w:hint="eastAsia"/>
          <w:sz w:val="32"/>
          <w:szCs w:val="32"/>
        </w:rPr>
        <w:t>根据《攀枝花市机构编制委员会关于我市国土资源</w:t>
      </w:r>
      <w:r w:rsidR="003B1578" w:rsidRPr="00710027">
        <w:rPr>
          <w:rFonts w:ascii="仿宋_GB2312" w:eastAsia="仿宋_GB2312" w:hAnsi="微软雅黑" w:cs="微软雅黑" w:hint="eastAsia"/>
          <w:sz w:val="32"/>
          <w:szCs w:val="32"/>
        </w:rPr>
        <w:t>执</w:t>
      </w:r>
      <w:r w:rsidRPr="00710027">
        <w:rPr>
          <w:rFonts w:ascii="仿宋_GB2312" w:eastAsia="仿宋_GB2312" w:hAnsi="微软雅黑" w:cs="微软雅黑" w:hint="eastAsia"/>
          <w:sz w:val="32"/>
          <w:szCs w:val="32"/>
        </w:rPr>
        <w:t>法监察队伍和基层国土资源所机构设置和编制核定的通知》（攀编发〔2008〕17号）、《中共攀枝花市委机构编制委员会</w:t>
      </w:r>
      <w:r w:rsidRPr="00710027">
        <w:rPr>
          <w:rFonts w:ascii="仿宋_GB2312" w:eastAsia="仿宋_GB2312" w:hAnsi="微软雅黑" w:cs="微软雅黑" w:hint="eastAsia"/>
          <w:sz w:val="32"/>
          <w:szCs w:val="32"/>
        </w:rPr>
        <w:lastRenderedPageBreak/>
        <w:t>办公室关于增设市国土资源</w:t>
      </w:r>
      <w:r w:rsidR="003B1578" w:rsidRPr="00710027">
        <w:rPr>
          <w:rFonts w:ascii="仿宋_GB2312" w:eastAsia="仿宋_GB2312" w:hAnsi="微软雅黑" w:cs="微软雅黑" w:hint="eastAsia"/>
          <w:sz w:val="32"/>
          <w:szCs w:val="32"/>
        </w:rPr>
        <w:t>执</w:t>
      </w:r>
      <w:r w:rsidRPr="00710027">
        <w:rPr>
          <w:rFonts w:ascii="仿宋_GB2312" w:eastAsia="仿宋_GB2312" w:hAnsi="微软雅黑" w:cs="微软雅黑" w:hint="eastAsia"/>
          <w:sz w:val="32"/>
          <w:szCs w:val="32"/>
        </w:rPr>
        <w:t>法监察支队内设机构的通知》（攀编办〔2018〕36号）规定，我单位设支队长1名（按副县级干部管理），副支队长2名；内设机构6个：综合科、直属国土资源执法监察大队、东区国土资源执法监察大队、西区国土资源</w:t>
      </w:r>
      <w:r w:rsidR="003B1578" w:rsidRPr="00710027">
        <w:rPr>
          <w:rFonts w:ascii="仿宋_GB2312" w:eastAsia="仿宋_GB2312" w:hAnsi="微软雅黑" w:cs="微软雅黑" w:hint="eastAsia"/>
          <w:sz w:val="32"/>
          <w:szCs w:val="32"/>
        </w:rPr>
        <w:t>执</w:t>
      </w:r>
      <w:r w:rsidRPr="00710027">
        <w:rPr>
          <w:rFonts w:ascii="仿宋_GB2312" w:eastAsia="仿宋_GB2312" w:hAnsi="微软雅黑" w:cs="微软雅黑" w:hint="eastAsia"/>
          <w:sz w:val="32"/>
          <w:szCs w:val="32"/>
        </w:rPr>
        <w:t>法监察大队、仁和区国土资源执法监察大队、钒钛高新技术产业开发区国土资源</w:t>
      </w:r>
      <w:r w:rsidR="00C21805" w:rsidRPr="00710027">
        <w:rPr>
          <w:rFonts w:ascii="仿宋_GB2312" w:eastAsia="仿宋_GB2312" w:hAnsi="微软雅黑" w:cs="微软雅黑" w:hint="eastAsia"/>
          <w:sz w:val="32"/>
          <w:szCs w:val="32"/>
        </w:rPr>
        <w:t>执</w:t>
      </w:r>
      <w:r w:rsidRPr="00710027">
        <w:rPr>
          <w:rFonts w:ascii="仿宋_GB2312" w:eastAsia="仿宋_GB2312" w:hAnsi="微软雅黑" w:cs="微软雅黑" w:hint="eastAsia"/>
          <w:sz w:val="32"/>
          <w:szCs w:val="32"/>
        </w:rPr>
        <w:t>法监察大队，内设科室领导职数8名（其中正科级领导实配不超过6名）。</w:t>
      </w:r>
    </w:p>
    <w:p w:rsidR="002742CC" w:rsidRPr="002742CC" w:rsidRDefault="002742CC" w:rsidP="002742CC"/>
    <w:bookmarkEnd w:id="20"/>
    <w:bookmarkEnd w:id="21"/>
    <w:p w:rsidR="00464B39" w:rsidRDefault="00A35860">
      <w:pPr>
        <w:widowControl/>
        <w:jc w:val="left"/>
        <w:rPr>
          <w:rFonts w:ascii="仿宋" w:eastAsia="仿宋" w:hAnsi="仿宋"/>
          <w:kern w:val="0"/>
          <w:sz w:val="32"/>
          <w:szCs w:val="32"/>
        </w:rPr>
      </w:pPr>
      <w:r>
        <w:rPr>
          <w:rFonts w:ascii="仿宋" w:eastAsia="仿宋" w:hAnsi="仿宋"/>
          <w:sz w:val="32"/>
          <w:szCs w:val="32"/>
        </w:rPr>
        <w:br w:type="page"/>
      </w:r>
    </w:p>
    <w:p w:rsidR="00464B39" w:rsidRDefault="00A35860">
      <w:pPr>
        <w:pStyle w:val="1"/>
        <w:ind w:right="440"/>
        <w:jc w:val="center"/>
        <w:rPr>
          <w:rStyle w:val="1Char"/>
          <w:rFonts w:ascii="黑体" w:eastAsia="黑体" w:hAnsi="黑体"/>
          <w:bCs/>
        </w:rPr>
      </w:pPr>
      <w:bookmarkStart w:id="25" w:name="_Toc15377204"/>
      <w:bookmarkStart w:id="26" w:name="_Toc15396602"/>
      <w:bookmarkStart w:id="27" w:name="_Toc143612223"/>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25"/>
      <w:bookmarkEnd w:id="26"/>
      <w:bookmarkEnd w:id="27"/>
    </w:p>
    <w:p w:rsidR="00464B39" w:rsidRDefault="00464B39"/>
    <w:p w:rsidR="00464B39" w:rsidRPr="00036361" w:rsidRDefault="009E6AB0" w:rsidP="009E6AB0">
      <w:pPr>
        <w:pStyle w:val="2"/>
        <w:ind w:firstLineChars="150" w:firstLine="482"/>
        <w:rPr>
          <w:rStyle w:val="2Char"/>
          <w:rFonts w:ascii="黑体" w:eastAsia="黑体" w:hAnsi="黑体"/>
          <w:b/>
          <w:bCs/>
        </w:rPr>
      </w:pPr>
      <w:bookmarkStart w:id="28" w:name="_Toc15377205"/>
      <w:bookmarkStart w:id="29" w:name="_Toc15396603"/>
      <w:bookmarkStart w:id="30" w:name="_Toc143612224"/>
      <w:r>
        <w:rPr>
          <w:rFonts w:ascii="黑体" w:eastAsia="黑体" w:hAnsi="黑体" w:hint="eastAsia"/>
        </w:rPr>
        <w:t>一</w:t>
      </w:r>
      <w:r>
        <w:rPr>
          <w:rFonts w:ascii="黑体" w:eastAsia="黑体" w:hAnsi="黑体"/>
        </w:rPr>
        <w:t>、</w:t>
      </w:r>
      <w:r w:rsidR="00A35860" w:rsidRPr="00036361">
        <w:rPr>
          <w:rFonts w:ascii="黑体" w:eastAsia="黑体" w:hAnsi="黑体" w:hint="eastAsia"/>
        </w:rPr>
        <w:t>收</w:t>
      </w:r>
      <w:r w:rsidR="00A35860" w:rsidRPr="00036361">
        <w:rPr>
          <w:rStyle w:val="2Char"/>
          <w:rFonts w:ascii="黑体" w:eastAsia="黑体" w:hAnsi="黑体" w:hint="eastAsia"/>
          <w:b/>
          <w:bCs/>
        </w:rPr>
        <w:t>入支出决算总体情况说明</w:t>
      </w:r>
      <w:bookmarkEnd w:id="28"/>
      <w:bookmarkEnd w:id="29"/>
      <w:bookmarkEnd w:id="30"/>
    </w:p>
    <w:p w:rsidR="00464B39" w:rsidRDefault="00A35860">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w:t>
      </w:r>
      <w:r w:rsidR="00746131">
        <w:rPr>
          <w:rFonts w:ascii="仿宋" w:eastAsia="仿宋" w:hAnsi="仿宋" w:hint="eastAsia"/>
          <w:sz w:val="32"/>
          <w:szCs w:val="32"/>
        </w:rPr>
        <w:t>支</w:t>
      </w:r>
      <w:r w:rsidR="001D2781" w:rsidRPr="00746131">
        <w:rPr>
          <w:rFonts w:ascii="仿宋" w:eastAsia="仿宋" w:hAnsi="仿宋" w:hint="eastAsia"/>
          <w:sz w:val="32"/>
          <w:szCs w:val="32"/>
        </w:rPr>
        <w:t>总</w:t>
      </w:r>
      <w:r w:rsidR="00746131" w:rsidRPr="00746131">
        <w:rPr>
          <w:rFonts w:ascii="仿宋" w:eastAsia="仿宋" w:hAnsi="仿宋" w:hint="eastAsia"/>
          <w:sz w:val="32"/>
          <w:szCs w:val="32"/>
        </w:rPr>
        <w:t>计</w:t>
      </w:r>
      <w:r w:rsidR="00145DAC" w:rsidRPr="00746131">
        <w:rPr>
          <w:rFonts w:ascii="仿宋" w:eastAsia="仿宋" w:hAnsi="仿宋" w:hint="eastAsia"/>
          <w:sz w:val="32"/>
          <w:szCs w:val="32"/>
        </w:rPr>
        <w:t>为</w:t>
      </w:r>
      <w:r w:rsidR="00746131" w:rsidRPr="00746131">
        <w:rPr>
          <w:rFonts w:ascii="仿宋" w:eastAsia="仿宋" w:hAnsi="仿宋"/>
          <w:sz w:val="32"/>
          <w:szCs w:val="32"/>
        </w:rPr>
        <w:t>1656.82</w:t>
      </w:r>
      <w:r w:rsidR="00145DAC" w:rsidRPr="00746131">
        <w:rPr>
          <w:rFonts w:ascii="仿宋" w:eastAsia="仿宋" w:hAnsi="仿宋" w:hint="eastAsia"/>
          <w:sz w:val="32"/>
          <w:szCs w:val="32"/>
        </w:rPr>
        <w:t>万</w:t>
      </w:r>
      <w:r w:rsidR="00145DAC" w:rsidRPr="00746131">
        <w:rPr>
          <w:rFonts w:ascii="仿宋" w:eastAsia="仿宋" w:hAnsi="仿宋"/>
          <w:sz w:val="32"/>
          <w:szCs w:val="32"/>
        </w:rPr>
        <w:t>元</w:t>
      </w:r>
      <w:r>
        <w:rPr>
          <w:rFonts w:ascii="仿宋" w:eastAsia="仿宋" w:hAnsi="仿宋" w:hint="eastAsia"/>
          <w:sz w:val="32"/>
          <w:szCs w:val="32"/>
        </w:rPr>
        <w:t>。与2021年相比</w:t>
      </w:r>
      <w:r w:rsidR="00145DAC">
        <w:rPr>
          <w:rFonts w:ascii="仿宋" w:eastAsia="仿宋" w:hAnsi="仿宋" w:hint="eastAsia"/>
          <w:sz w:val="32"/>
          <w:szCs w:val="32"/>
        </w:rPr>
        <w:t>，</w:t>
      </w:r>
      <w:r>
        <w:rPr>
          <w:rFonts w:ascii="仿宋" w:eastAsia="仿宋" w:hAnsi="仿宋" w:hint="eastAsia"/>
          <w:sz w:val="32"/>
          <w:szCs w:val="32"/>
        </w:rPr>
        <w:t>收</w:t>
      </w:r>
      <w:r w:rsidR="00145DAC">
        <w:rPr>
          <w:rFonts w:ascii="仿宋" w:eastAsia="仿宋" w:hAnsi="仿宋" w:hint="eastAsia"/>
          <w:sz w:val="32"/>
          <w:szCs w:val="32"/>
        </w:rPr>
        <w:t>入</w:t>
      </w:r>
      <w:r w:rsidR="00746131">
        <w:rPr>
          <w:rFonts w:ascii="仿宋" w:eastAsia="仿宋" w:hAnsi="仿宋" w:hint="eastAsia"/>
          <w:sz w:val="32"/>
          <w:szCs w:val="32"/>
        </w:rPr>
        <w:t>减</w:t>
      </w:r>
      <w:r w:rsidR="00746131">
        <w:rPr>
          <w:rFonts w:ascii="仿宋" w:eastAsia="仿宋" w:hAnsi="仿宋"/>
          <w:sz w:val="32"/>
          <w:szCs w:val="32"/>
        </w:rPr>
        <w:t>少</w:t>
      </w:r>
      <w:r w:rsidR="00746131">
        <w:rPr>
          <w:rFonts w:ascii="仿宋" w:eastAsia="仿宋" w:hAnsi="仿宋" w:hint="eastAsia"/>
          <w:sz w:val="32"/>
          <w:szCs w:val="32"/>
        </w:rPr>
        <w:t>22.38万元</w:t>
      </w:r>
      <w:r w:rsidR="00D36FB7">
        <w:rPr>
          <w:rFonts w:ascii="仿宋" w:eastAsia="仿宋" w:hAnsi="仿宋" w:hint="eastAsia"/>
          <w:sz w:val="32"/>
          <w:szCs w:val="32"/>
        </w:rPr>
        <w:t>，下</w:t>
      </w:r>
      <w:r w:rsidR="00D36FB7">
        <w:rPr>
          <w:rFonts w:ascii="仿宋" w:eastAsia="仿宋" w:hAnsi="仿宋"/>
          <w:sz w:val="32"/>
          <w:szCs w:val="32"/>
        </w:rPr>
        <w:t>降</w:t>
      </w:r>
      <w:r w:rsidR="00D36FB7">
        <w:rPr>
          <w:rFonts w:ascii="仿宋" w:eastAsia="仿宋" w:hAnsi="仿宋" w:hint="eastAsia"/>
          <w:sz w:val="32"/>
          <w:szCs w:val="32"/>
        </w:rPr>
        <w:t>2.63%；</w:t>
      </w:r>
      <w:r w:rsidR="00285C05">
        <w:rPr>
          <w:rFonts w:ascii="仿宋" w:eastAsia="仿宋" w:hAnsi="仿宋" w:hint="eastAsia"/>
          <w:sz w:val="32"/>
          <w:szCs w:val="32"/>
        </w:rPr>
        <w:t>支出</w:t>
      </w:r>
      <w:r w:rsidR="00145DAC" w:rsidRPr="00746131">
        <w:rPr>
          <w:rFonts w:ascii="仿宋" w:eastAsia="仿宋" w:hAnsi="仿宋"/>
          <w:sz w:val="32"/>
          <w:szCs w:val="32"/>
        </w:rPr>
        <w:t>减少</w:t>
      </w:r>
      <w:r w:rsidR="00145DAC">
        <w:rPr>
          <w:rFonts w:ascii="仿宋" w:eastAsia="仿宋" w:hAnsi="仿宋" w:hint="eastAsia"/>
          <w:sz w:val="32"/>
          <w:szCs w:val="32"/>
        </w:rPr>
        <w:t>22.38万元</w:t>
      </w:r>
      <w:r w:rsidR="00D36FB7">
        <w:rPr>
          <w:rFonts w:ascii="仿宋" w:eastAsia="仿宋" w:hAnsi="仿宋" w:hint="eastAsia"/>
          <w:sz w:val="32"/>
          <w:szCs w:val="32"/>
        </w:rPr>
        <w:t>，下</w:t>
      </w:r>
      <w:r w:rsidR="00D36FB7">
        <w:rPr>
          <w:rFonts w:ascii="仿宋" w:eastAsia="仿宋" w:hAnsi="仿宋"/>
          <w:sz w:val="32"/>
          <w:szCs w:val="32"/>
        </w:rPr>
        <w:t>降</w:t>
      </w:r>
      <w:r w:rsidR="00D36FB7">
        <w:rPr>
          <w:rFonts w:ascii="仿宋" w:eastAsia="仿宋" w:hAnsi="仿宋" w:hint="eastAsia"/>
          <w:sz w:val="32"/>
          <w:szCs w:val="32"/>
        </w:rPr>
        <w:t>2.63%</w:t>
      </w:r>
      <w:r>
        <w:rPr>
          <w:rFonts w:ascii="仿宋" w:eastAsia="仿宋" w:hAnsi="仿宋" w:hint="eastAsia"/>
          <w:sz w:val="32"/>
          <w:szCs w:val="32"/>
        </w:rPr>
        <w:t>。主要变动原因是</w:t>
      </w:r>
      <w:r w:rsidR="00145DAC">
        <w:rPr>
          <w:rFonts w:ascii="仿宋" w:eastAsia="仿宋" w:hAnsi="仿宋" w:hint="eastAsia"/>
          <w:sz w:val="32"/>
          <w:szCs w:val="32"/>
        </w:rPr>
        <w:t>压缩用</w:t>
      </w:r>
      <w:r w:rsidR="00145DAC">
        <w:rPr>
          <w:rFonts w:ascii="仿宋" w:eastAsia="仿宋" w:hAnsi="仿宋"/>
          <w:sz w:val="32"/>
          <w:szCs w:val="32"/>
        </w:rPr>
        <w:t>公支出</w:t>
      </w:r>
      <w:r>
        <w:rPr>
          <w:rFonts w:ascii="仿宋" w:eastAsia="仿宋" w:hAnsi="仿宋" w:hint="eastAsia"/>
          <w:sz w:val="32"/>
          <w:szCs w:val="32"/>
        </w:rPr>
        <w:t>。</w:t>
      </w:r>
    </w:p>
    <w:p w:rsidR="00352714" w:rsidRPr="00C440C2" w:rsidRDefault="002145CE" w:rsidP="00352714">
      <w:pPr>
        <w:pStyle w:val="a0"/>
        <w:spacing w:before="93"/>
        <w:jc w:val="center"/>
        <w:rPr>
          <w:rFonts w:ascii="Times New Roman"/>
          <w:color w:val="00B0F0"/>
        </w:rPr>
      </w:pPr>
      <w:r>
        <w:rPr>
          <w:rFonts w:ascii="Times New Roman"/>
          <w:noProof/>
          <w:color w:val="00B0F0"/>
        </w:rPr>
        <w:drawing>
          <wp:anchor distT="0" distB="0" distL="114300" distR="114300" simplePos="0" relativeHeight="251661824" behindDoc="0" locked="0" layoutInCell="1" allowOverlap="1">
            <wp:simplePos x="0" y="0"/>
            <wp:positionH relativeFrom="column">
              <wp:posOffset>0</wp:posOffset>
            </wp:positionH>
            <wp:positionV relativeFrom="paragraph">
              <wp:posOffset>457200</wp:posOffset>
            </wp:positionV>
            <wp:extent cx="5274310" cy="3076575"/>
            <wp:effectExtent l="0" t="0" r="2540" b="9525"/>
            <wp:wrapTight wrapText="bothSides">
              <wp:wrapPolygon edited="0">
                <wp:start x="0" y="0"/>
                <wp:lineTo x="0" y="21533"/>
                <wp:lineTo x="21532" y="21533"/>
                <wp:lineTo x="21532"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64B39" w:rsidRPr="00036361" w:rsidRDefault="00036361" w:rsidP="00036361">
      <w:pPr>
        <w:pStyle w:val="2"/>
        <w:ind w:firstLineChars="200" w:firstLine="643"/>
        <w:rPr>
          <w:rStyle w:val="2Char"/>
          <w:rFonts w:ascii="黑体" w:eastAsia="黑体" w:hAnsi="黑体"/>
        </w:rPr>
      </w:pPr>
      <w:bookmarkStart w:id="31" w:name="_Toc15377206"/>
      <w:bookmarkStart w:id="32" w:name="_Toc15396604"/>
      <w:bookmarkStart w:id="33" w:name="_Toc143612225"/>
      <w:r w:rsidRPr="00036361">
        <w:rPr>
          <w:rFonts w:ascii="黑体" w:eastAsia="黑体" w:hAnsi="黑体" w:hint="eastAsia"/>
        </w:rPr>
        <w:lastRenderedPageBreak/>
        <w:t>二</w:t>
      </w:r>
      <w:r w:rsidRPr="00036361">
        <w:rPr>
          <w:rFonts w:ascii="黑体" w:eastAsia="黑体" w:hAnsi="黑体"/>
        </w:rPr>
        <w:t>、</w:t>
      </w:r>
      <w:r w:rsidR="00A35860" w:rsidRPr="00036361">
        <w:rPr>
          <w:rFonts w:ascii="黑体" w:eastAsia="黑体" w:hAnsi="黑体" w:hint="eastAsia"/>
        </w:rPr>
        <w:t>收</w:t>
      </w:r>
      <w:r w:rsidR="00A35860" w:rsidRPr="00036361">
        <w:rPr>
          <w:rStyle w:val="2Char"/>
          <w:rFonts w:ascii="黑体" w:eastAsia="黑体" w:hAnsi="黑体" w:hint="eastAsia"/>
        </w:rPr>
        <w:t>入决算情况说明</w:t>
      </w:r>
      <w:bookmarkEnd w:id="31"/>
      <w:bookmarkEnd w:id="32"/>
      <w:bookmarkEnd w:id="33"/>
    </w:p>
    <w:p w:rsidR="00464B39" w:rsidRDefault="00A35860">
      <w:pPr>
        <w:spacing w:line="600" w:lineRule="exact"/>
        <w:ind w:firstLineChars="200" w:firstLine="640"/>
        <w:outlineLvl w:val="1"/>
        <w:rPr>
          <w:rFonts w:ascii="仿宋" w:eastAsia="仿宋" w:hAnsi="仿宋"/>
          <w:sz w:val="32"/>
          <w:szCs w:val="32"/>
        </w:rPr>
      </w:pPr>
      <w:bookmarkStart w:id="34" w:name="_Toc143612226"/>
      <w:r>
        <w:rPr>
          <w:rFonts w:ascii="仿宋" w:eastAsia="仿宋" w:hAnsi="仿宋"/>
          <w:sz w:val="32"/>
          <w:szCs w:val="32"/>
        </w:rPr>
        <w:t>20</w:t>
      </w:r>
      <w:r>
        <w:rPr>
          <w:rFonts w:ascii="仿宋" w:eastAsia="仿宋" w:hAnsi="仿宋" w:hint="eastAsia"/>
          <w:sz w:val="32"/>
          <w:szCs w:val="32"/>
        </w:rPr>
        <w:t>22年本年收入合计</w:t>
      </w:r>
      <w:r w:rsidR="00285C05">
        <w:rPr>
          <w:rFonts w:ascii="仿宋" w:eastAsia="仿宋" w:hAnsi="仿宋"/>
          <w:sz w:val="32"/>
          <w:szCs w:val="32"/>
        </w:rPr>
        <w:t>803.48</w:t>
      </w:r>
      <w:r>
        <w:rPr>
          <w:rFonts w:ascii="仿宋" w:eastAsia="仿宋" w:hAnsi="仿宋" w:hint="eastAsia"/>
          <w:sz w:val="32"/>
          <w:szCs w:val="32"/>
        </w:rPr>
        <w:t>万元，其中：一般公共预算财政拨款收入</w:t>
      </w:r>
      <w:r w:rsidR="00285C05">
        <w:rPr>
          <w:rFonts w:ascii="仿宋" w:eastAsia="仿宋" w:hAnsi="仿宋"/>
          <w:sz w:val="32"/>
          <w:szCs w:val="32"/>
        </w:rPr>
        <w:t>803.48</w:t>
      </w:r>
      <w:r>
        <w:rPr>
          <w:rFonts w:ascii="仿宋" w:eastAsia="仿宋" w:hAnsi="仿宋" w:hint="eastAsia"/>
          <w:sz w:val="32"/>
          <w:szCs w:val="32"/>
        </w:rPr>
        <w:t>万元，占</w:t>
      </w:r>
      <w:r w:rsidR="00285C05">
        <w:rPr>
          <w:rFonts w:ascii="仿宋" w:eastAsia="仿宋" w:hAnsi="仿宋"/>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；上级补助收入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；事业收入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；经营收入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；附属单位上缴收入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；其他收入</w:t>
      </w:r>
      <w:r w:rsidR="00285C05">
        <w:rPr>
          <w:rFonts w:ascii="仿宋" w:eastAsia="仿宋" w:hAnsi="仿宋"/>
          <w:sz w:val="32"/>
          <w:szCs w:val="32"/>
        </w:rPr>
        <w:t>0</w:t>
      </w:r>
      <w:r>
        <w:rPr>
          <w:rFonts w:ascii="仿宋" w:eastAsia="仿宋" w:hAnsi="仿宋" w:hint="eastAsia"/>
          <w:sz w:val="32"/>
          <w:szCs w:val="32"/>
        </w:rPr>
        <w:t>万元，占</w:t>
      </w:r>
      <w:r w:rsidR="00285C05">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w:t>
      </w:r>
      <w:bookmarkEnd w:id="34"/>
    </w:p>
    <w:p w:rsidR="00464B39" w:rsidRDefault="00464B39">
      <w:pPr>
        <w:spacing w:line="600" w:lineRule="exact"/>
        <w:ind w:firstLineChars="200" w:firstLine="640"/>
        <w:outlineLvl w:val="1"/>
        <w:rPr>
          <w:rFonts w:ascii="仿宋" w:eastAsia="仿宋" w:hAnsi="仿宋"/>
          <w:sz w:val="32"/>
          <w:szCs w:val="32"/>
        </w:rPr>
      </w:pPr>
    </w:p>
    <w:p w:rsidR="00285C05" w:rsidRDefault="00FF6F0E">
      <w:pPr>
        <w:spacing w:line="60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3632" behindDoc="0" locked="0" layoutInCell="1" allowOverlap="1">
            <wp:simplePos x="0" y="0"/>
            <wp:positionH relativeFrom="column">
              <wp:posOffset>0</wp:posOffset>
            </wp:positionH>
            <wp:positionV relativeFrom="paragraph">
              <wp:posOffset>381000</wp:posOffset>
            </wp:positionV>
            <wp:extent cx="5105400" cy="2419350"/>
            <wp:effectExtent l="0" t="0" r="0" b="0"/>
            <wp:wrapTight wrapText="bothSides">
              <wp:wrapPolygon edited="0">
                <wp:start x="0" y="0"/>
                <wp:lineTo x="0" y="21430"/>
                <wp:lineTo x="21519" y="21430"/>
                <wp:lineTo x="21519" y="0"/>
                <wp:lineTo x="0" y="0"/>
              </wp:wrapPolygon>
            </wp:wrapTight>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64B39" w:rsidRPr="00036361" w:rsidRDefault="00036361" w:rsidP="00036361">
      <w:pPr>
        <w:pStyle w:val="2"/>
        <w:ind w:firstLineChars="200" w:firstLine="643"/>
        <w:rPr>
          <w:rStyle w:val="2Char"/>
          <w:rFonts w:ascii="黑体" w:eastAsia="黑体" w:hAnsi="黑体"/>
        </w:rPr>
      </w:pPr>
      <w:bookmarkStart w:id="35" w:name="_Toc15377207"/>
      <w:bookmarkStart w:id="36" w:name="_Toc15396605"/>
      <w:bookmarkStart w:id="37" w:name="_Toc143612227"/>
      <w:r w:rsidRPr="009E6AB0">
        <w:rPr>
          <w:rFonts w:ascii="黑体" w:eastAsia="黑体" w:hAnsi="黑体" w:hint="eastAsia"/>
        </w:rPr>
        <w:t>三</w:t>
      </w:r>
      <w:r w:rsidRPr="009E6AB0">
        <w:rPr>
          <w:rFonts w:ascii="黑体" w:eastAsia="黑体" w:hAnsi="黑体"/>
        </w:rPr>
        <w:t>、</w:t>
      </w:r>
      <w:r w:rsidR="00A35860" w:rsidRPr="00036361">
        <w:rPr>
          <w:rFonts w:hint="eastAsia"/>
        </w:rPr>
        <w:t>支</w:t>
      </w:r>
      <w:r w:rsidR="00A35860" w:rsidRPr="00036361">
        <w:rPr>
          <w:rStyle w:val="2Char"/>
          <w:rFonts w:ascii="黑体" w:eastAsia="黑体" w:hAnsi="黑体" w:hint="eastAsia"/>
        </w:rPr>
        <w:t>出决算情况说明</w:t>
      </w:r>
      <w:bookmarkEnd w:id="35"/>
      <w:bookmarkEnd w:id="36"/>
      <w:bookmarkEnd w:id="37"/>
    </w:p>
    <w:p w:rsidR="00464B39" w:rsidRDefault="005C7212">
      <w:pPr>
        <w:spacing w:line="600" w:lineRule="exact"/>
        <w:ind w:firstLineChars="200" w:firstLine="643"/>
        <w:outlineLvl w:val="1"/>
        <w:rPr>
          <w:rFonts w:ascii="仿宋" w:eastAsia="仿宋" w:hAnsi="仿宋"/>
          <w:sz w:val="32"/>
          <w:szCs w:val="32"/>
        </w:rPr>
      </w:pPr>
      <w:bookmarkStart w:id="38" w:name="_Toc143612228"/>
      <w:r>
        <w:rPr>
          <w:rFonts w:ascii="仿宋" w:eastAsia="仿宋" w:hAnsi="仿宋"/>
          <w:b/>
          <w:noProof/>
          <w:sz w:val="32"/>
          <w:szCs w:val="32"/>
        </w:rPr>
        <w:drawing>
          <wp:anchor distT="0" distB="0" distL="114300" distR="114300" simplePos="0" relativeHeight="251655680" behindDoc="0" locked="0" layoutInCell="1" allowOverlap="1">
            <wp:simplePos x="0" y="0"/>
            <wp:positionH relativeFrom="column">
              <wp:posOffset>104775</wp:posOffset>
            </wp:positionH>
            <wp:positionV relativeFrom="paragraph">
              <wp:posOffset>1731010</wp:posOffset>
            </wp:positionV>
            <wp:extent cx="5274310" cy="2085975"/>
            <wp:effectExtent l="0" t="0" r="2540" b="9525"/>
            <wp:wrapTight wrapText="bothSides">
              <wp:wrapPolygon edited="0">
                <wp:start x="0" y="0"/>
                <wp:lineTo x="0" y="21501"/>
                <wp:lineTo x="21532" y="21501"/>
                <wp:lineTo x="21532" y="0"/>
                <wp:lineTo x="0" y="0"/>
              </wp:wrapPolygon>
            </wp:wrapTight>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35860">
        <w:rPr>
          <w:rFonts w:ascii="仿宋" w:eastAsia="仿宋" w:hAnsi="仿宋"/>
          <w:sz w:val="32"/>
          <w:szCs w:val="32"/>
        </w:rPr>
        <w:t>20</w:t>
      </w:r>
      <w:r w:rsidR="00A35860">
        <w:rPr>
          <w:rFonts w:ascii="仿宋" w:eastAsia="仿宋" w:hAnsi="仿宋" w:hint="eastAsia"/>
          <w:sz w:val="32"/>
          <w:szCs w:val="32"/>
        </w:rPr>
        <w:t>22年本年支出合计</w:t>
      </w:r>
      <w:r w:rsidR="00285C05">
        <w:rPr>
          <w:rFonts w:ascii="仿宋" w:eastAsia="仿宋" w:hAnsi="仿宋"/>
          <w:sz w:val="32"/>
          <w:szCs w:val="32"/>
        </w:rPr>
        <w:t>828.41</w:t>
      </w:r>
      <w:r w:rsidR="00A35860">
        <w:rPr>
          <w:rFonts w:ascii="仿宋" w:eastAsia="仿宋" w:hAnsi="仿宋" w:hint="eastAsia"/>
          <w:sz w:val="32"/>
          <w:szCs w:val="32"/>
        </w:rPr>
        <w:t>万元，其中：基本支出</w:t>
      </w:r>
      <w:r>
        <w:rPr>
          <w:rFonts w:ascii="仿宋" w:eastAsia="仿宋" w:hAnsi="仿宋"/>
          <w:sz w:val="32"/>
          <w:szCs w:val="32"/>
        </w:rPr>
        <w:t>824.41</w:t>
      </w:r>
      <w:r w:rsidR="00A35860">
        <w:rPr>
          <w:rFonts w:ascii="仿宋" w:eastAsia="仿宋" w:hAnsi="仿宋" w:hint="eastAsia"/>
          <w:sz w:val="32"/>
          <w:szCs w:val="32"/>
        </w:rPr>
        <w:t>万元，占</w:t>
      </w:r>
      <w:r w:rsidR="00D73879">
        <w:rPr>
          <w:rFonts w:ascii="仿宋" w:eastAsia="仿宋" w:hAnsi="仿宋"/>
          <w:sz w:val="32"/>
          <w:szCs w:val="32"/>
        </w:rPr>
        <w:t>99.</w:t>
      </w:r>
      <w:r w:rsidR="001744EB">
        <w:rPr>
          <w:rFonts w:ascii="仿宋" w:eastAsia="仿宋" w:hAnsi="仿宋"/>
          <w:sz w:val="32"/>
          <w:szCs w:val="32"/>
        </w:rPr>
        <w:t>52</w:t>
      </w:r>
      <w:r w:rsidR="00A35860">
        <w:rPr>
          <w:rFonts w:ascii="仿宋" w:eastAsia="仿宋" w:hAnsi="仿宋"/>
          <w:sz w:val="32"/>
          <w:szCs w:val="32"/>
        </w:rPr>
        <w:t>%</w:t>
      </w:r>
      <w:r w:rsidR="00A35860">
        <w:rPr>
          <w:rFonts w:ascii="仿宋" w:eastAsia="仿宋" w:hAnsi="仿宋" w:hint="eastAsia"/>
          <w:sz w:val="32"/>
          <w:szCs w:val="32"/>
        </w:rPr>
        <w:t>；项目支出</w:t>
      </w:r>
      <w:r w:rsidR="00FF6F0E">
        <w:rPr>
          <w:rFonts w:ascii="仿宋" w:eastAsia="仿宋" w:hAnsi="仿宋"/>
          <w:sz w:val="32"/>
          <w:szCs w:val="32"/>
        </w:rPr>
        <w:t>4</w:t>
      </w:r>
      <w:r w:rsidR="00A35860">
        <w:rPr>
          <w:rFonts w:ascii="仿宋" w:eastAsia="仿宋" w:hAnsi="仿宋" w:hint="eastAsia"/>
          <w:sz w:val="32"/>
          <w:szCs w:val="32"/>
        </w:rPr>
        <w:t>万元，占</w:t>
      </w:r>
      <w:r w:rsidR="00D73879">
        <w:rPr>
          <w:rFonts w:ascii="仿宋" w:eastAsia="仿宋" w:hAnsi="仿宋"/>
          <w:sz w:val="32"/>
          <w:szCs w:val="32"/>
        </w:rPr>
        <w:t>0.</w:t>
      </w:r>
      <w:r w:rsidR="001744EB">
        <w:rPr>
          <w:rFonts w:ascii="仿宋" w:eastAsia="仿宋" w:hAnsi="仿宋"/>
          <w:sz w:val="32"/>
          <w:szCs w:val="32"/>
        </w:rPr>
        <w:t>48</w:t>
      </w:r>
      <w:r w:rsidR="00A35860">
        <w:rPr>
          <w:rFonts w:ascii="仿宋" w:eastAsia="仿宋" w:hAnsi="仿宋"/>
          <w:sz w:val="32"/>
          <w:szCs w:val="32"/>
        </w:rPr>
        <w:t>%</w:t>
      </w:r>
      <w:r w:rsidR="00A35860">
        <w:rPr>
          <w:rFonts w:ascii="仿宋" w:eastAsia="仿宋" w:hAnsi="仿宋" w:hint="eastAsia"/>
          <w:sz w:val="32"/>
          <w:szCs w:val="32"/>
        </w:rPr>
        <w:t>；上缴</w:t>
      </w:r>
      <w:r w:rsidR="00A35860">
        <w:rPr>
          <w:rFonts w:ascii="仿宋" w:eastAsia="仿宋" w:hAnsi="仿宋" w:hint="eastAsia"/>
          <w:sz w:val="32"/>
          <w:szCs w:val="32"/>
        </w:rPr>
        <w:lastRenderedPageBreak/>
        <w:t>上级支出</w:t>
      </w:r>
      <w:r w:rsidR="00FF6F0E">
        <w:rPr>
          <w:rFonts w:ascii="仿宋" w:eastAsia="仿宋" w:hAnsi="仿宋"/>
          <w:sz w:val="32"/>
          <w:szCs w:val="32"/>
        </w:rPr>
        <w:t>0</w:t>
      </w:r>
      <w:r w:rsidR="00A35860">
        <w:rPr>
          <w:rFonts w:ascii="仿宋" w:eastAsia="仿宋" w:hAnsi="仿宋" w:hint="eastAsia"/>
          <w:sz w:val="32"/>
          <w:szCs w:val="32"/>
        </w:rPr>
        <w:t>万元，占</w:t>
      </w:r>
      <w:r w:rsidR="00FF6F0E">
        <w:rPr>
          <w:rFonts w:ascii="仿宋" w:eastAsia="仿宋" w:hAnsi="仿宋"/>
          <w:sz w:val="32"/>
          <w:szCs w:val="32"/>
        </w:rPr>
        <w:t>0</w:t>
      </w:r>
      <w:r w:rsidR="00A35860">
        <w:rPr>
          <w:rFonts w:ascii="仿宋" w:eastAsia="仿宋" w:hAnsi="仿宋"/>
          <w:sz w:val="32"/>
          <w:szCs w:val="32"/>
        </w:rPr>
        <w:t>%</w:t>
      </w:r>
      <w:r w:rsidR="00A35860">
        <w:rPr>
          <w:rFonts w:ascii="仿宋" w:eastAsia="仿宋" w:hAnsi="仿宋" w:hint="eastAsia"/>
          <w:sz w:val="32"/>
          <w:szCs w:val="32"/>
        </w:rPr>
        <w:t>；经营支出</w:t>
      </w:r>
      <w:r w:rsidR="00FF6F0E">
        <w:rPr>
          <w:rFonts w:ascii="仿宋" w:eastAsia="仿宋" w:hAnsi="仿宋"/>
          <w:sz w:val="32"/>
          <w:szCs w:val="32"/>
        </w:rPr>
        <w:t>0</w:t>
      </w:r>
      <w:r w:rsidR="00A35860">
        <w:rPr>
          <w:rFonts w:ascii="仿宋" w:eastAsia="仿宋" w:hAnsi="仿宋" w:hint="eastAsia"/>
          <w:sz w:val="32"/>
          <w:szCs w:val="32"/>
        </w:rPr>
        <w:t>万元，占</w:t>
      </w:r>
      <w:r w:rsidR="00FF6F0E">
        <w:rPr>
          <w:rFonts w:ascii="仿宋" w:eastAsia="仿宋" w:hAnsi="仿宋"/>
          <w:sz w:val="32"/>
          <w:szCs w:val="32"/>
        </w:rPr>
        <w:t>0</w:t>
      </w:r>
      <w:r w:rsidR="00A35860">
        <w:rPr>
          <w:rFonts w:ascii="仿宋" w:eastAsia="仿宋" w:hAnsi="仿宋"/>
          <w:sz w:val="32"/>
          <w:szCs w:val="32"/>
        </w:rPr>
        <w:t>%</w:t>
      </w:r>
      <w:r w:rsidR="00A35860">
        <w:rPr>
          <w:rFonts w:ascii="仿宋" w:eastAsia="仿宋" w:hAnsi="仿宋" w:hint="eastAsia"/>
          <w:sz w:val="32"/>
          <w:szCs w:val="32"/>
        </w:rPr>
        <w:t>；对附属单位补助支出</w:t>
      </w:r>
      <w:r w:rsidR="00FF6F0E">
        <w:rPr>
          <w:rFonts w:ascii="仿宋" w:eastAsia="仿宋" w:hAnsi="仿宋"/>
          <w:sz w:val="32"/>
          <w:szCs w:val="32"/>
        </w:rPr>
        <w:t>0</w:t>
      </w:r>
      <w:r w:rsidR="00A35860">
        <w:rPr>
          <w:rFonts w:ascii="仿宋" w:eastAsia="仿宋" w:hAnsi="仿宋" w:hint="eastAsia"/>
          <w:sz w:val="32"/>
          <w:szCs w:val="32"/>
        </w:rPr>
        <w:t>万元，占</w:t>
      </w:r>
      <w:r w:rsidR="00FF6F0E">
        <w:rPr>
          <w:rFonts w:ascii="仿宋" w:eastAsia="仿宋" w:hAnsi="仿宋"/>
          <w:sz w:val="32"/>
          <w:szCs w:val="32"/>
        </w:rPr>
        <w:t>0</w:t>
      </w:r>
      <w:r w:rsidR="00A35860">
        <w:rPr>
          <w:rFonts w:ascii="仿宋" w:eastAsia="仿宋" w:hAnsi="仿宋"/>
          <w:sz w:val="32"/>
          <w:szCs w:val="32"/>
        </w:rPr>
        <w:t>%</w:t>
      </w:r>
      <w:r w:rsidR="00A35860">
        <w:rPr>
          <w:rFonts w:ascii="仿宋" w:eastAsia="仿宋" w:hAnsi="仿宋" w:hint="eastAsia"/>
          <w:sz w:val="32"/>
          <w:szCs w:val="32"/>
        </w:rPr>
        <w:t>。</w:t>
      </w:r>
      <w:bookmarkEnd w:id="38"/>
    </w:p>
    <w:p w:rsidR="00464B39" w:rsidRDefault="00A35860" w:rsidP="00036361">
      <w:pPr>
        <w:pStyle w:val="2"/>
        <w:ind w:firstLineChars="150" w:firstLine="482"/>
        <w:rPr>
          <w:rStyle w:val="2Char"/>
          <w:rFonts w:ascii="黑体" w:eastAsia="黑体" w:hAnsi="黑体"/>
          <w:b/>
        </w:rPr>
      </w:pPr>
      <w:bookmarkStart w:id="39" w:name="_Toc15377208"/>
      <w:bookmarkStart w:id="40" w:name="_Toc15396606"/>
      <w:bookmarkStart w:id="41" w:name="_Toc143612229"/>
      <w:r>
        <w:rPr>
          <w:rFonts w:hint="eastAsia"/>
        </w:rPr>
        <w:t>四、财</w:t>
      </w:r>
      <w:r>
        <w:rPr>
          <w:rStyle w:val="2Char"/>
          <w:rFonts w:ascii="黑体" w:eastAsia="黑体" w:hAnsi="黑体" w:hint="eastAsia"/>
        </w:rPr>
        <w:t>政拨款收入支出决算总体情况说明</w:t>
      </w:r>
      <w:bookmarkEnd w:id="39"/>
      <w:bookmarkEnd w:id="40"/>
      <w:bookmarkEnd w:id="41"/>
    </w:p>
    <w:p w:rsidR="002145CE" w:rsidRDefault="002145CE" w:rsidP="002145CE">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w:t>
      </w:r>
      <w:r w:rsidRPr="00746131">
        <w:rPr>
          <w:rFonts w:ascii="仿宋" w:eastAsia="仿宋" w:hAnsi="仿宋" w:hint="eastAsia"/>
          <w:sz w:val="32"/>
          <w:szCs w:val="32"/>
        </w:rPr>
        <w:t>总计为</w:t>
      </w:r>
      <w:r w:rsidRPr="00746131">
        <w:rPr>
          <w:rFonts w:ascii="仿宋" w:eastAsia="仿宋" w:hAnsi="仿宋"/>
          <w:sz w:val="32"/>
          <w:szCs w:val="32"/>
        </w:rPr>
        <w:t>1656.82</w:t>
      </w:r>
      <w:r w:rsidRPr="00746131">
        <w:rPr>
          <w:rFonts w:ascii="仿宋" w:eastAsia="仿宋" w:hAnsi="仿宋" w:hint="eastAsia"/>
          <w:sz w:val="32"/>
          <w:szCs w:val="32"/>
        </w:rPr>
        <w:t>万</w:t>
      </w:r>
      <w:r w:rsidRPr="00746131">
        <w:rPr>
          <w:rFonts w:ascii="仿宋" w:eastAsia="仿宋" w:hAnsi="仿宋"/>
          <w:sz w:val="32"/>
          <w:szCs w:val="32"/>
        </w:rPr>
        <w:t>元</w:t>
      </w:r>
      <w:r>
        <w:rPr>
          <w:rFonts w:ascii="仿宋" w:eastAsia="仿宋" w:hAnsi="仿宋" w:hint="eastAsia"/>
          <w:sz w:val="32"/>
          <w:szCs w:val="32"/>
        </w:rPr>
        <w:t>。与2021年相比，收入减</w:t>
      </w:r>
      <w:r>
        <w:rPr>
          <w:rFonts w:ascii="仿宋" w:eastAsia="仿宋" w:hAnsi="仿宋"/>
          <w:sz w:val="32"/>
          <w:szCs w:val="32"/>
        </w:rPr>
        <w:t>少</w:t>
      </w:r>
      <w:r>
        <w:rPr>
          <w:rFonts w:ascii="仿宋" w:eastAsia="仿宋" w:hAnsi="仿宋" w:hint="eastAsia"/>
          <w:sz w:val="32"/>
          <w:szCs w:val="32"/>
        </w:rPr>
        <w:t>22.38万元</w:t>
      </w:r>
      <w:r>
        <w:rPr>
          <w:rFonts w:ascii="仿宋" w:eastAsia="仿宋" w:hAnsi="仿宋"/>
          <w:sz w:val="32"/>
          <w:szCs w:val="32"/>
        </w:rPr>
        <w:t>，</w:t>
      </w:r>
      <w:r>
        <w:rPr>
          <w:rFonts w:ascii="仿宋" w:eastAsia="仿宋" w:hAnsi="仿宋" w:hint="eastAsia"/>
          <w:sz w:val="32"/>
          <w:szCs w:val="32"/>
        </w:rPr>
        <w:t>支出</w:t>
      </w:r>
      <w:r w:rsidRPr="00746131">
        <w:rPr>
          <w:rFonts w:ascii="仿宋" w:eastAsia="仿宋" w:hAnsi="仿宋"/>
          <w:sz w:val="32"/>
          <w:szCs w:val="32"/>
        </w:rPr>
        <w:t>减少</w:t>
      </w:r>
      <w:r>
        <w:rPr>
          <w:rFonts w:ascii="仿宋" w:eastAsia="仿宋" w:hAnsi="仿宋" w:hint="eastAsia"/>
          <w:sz w:val="32"/>
          <w:szCs w:val="32"/>
        </w:rPr>
        <w:t>22.38万元。主要变动原因是压缩用</w:t>
      </w:r>
      <w:r>
        <w:rPr>
          <w:rFonts w:ascii="仿宋" w:eastAsia="仿宋" w:hAnsi="仿宋"/>
          <w:sz w:val="32"/>
          <w:szCs w:val="32"/>
        </w:rPr>
        <w:t>公支出</w:t>
      </w:r>
      <w:r>
        <w:rPr>
          <w:rFonts w:ascii="仿宋" w:eastAsia="仿宋" w:hAnsi="仿宋" w:hint="eastAsia"/>
          <w:sz w:val="32"/>
          <w:szCs w:val="32"/>
        </w:rPr>
        <w:t>。</w:t>
      </w:r>
    </w:p>
    <w:p w:rsidR="002145CE" w:rsidRPr="00C440C2" w:rsidRDefault="002145CE" w:rsidP="002145CE">
      <w:pPr>
        <w:pStyle w:val="a0"/>
        <w:spacing w:before="93"/>
        <w:jc w:val="center"/>
        <w:rPr>
          <w:rFonts w:ascii="Times New Roman"/>
          <w:color w:val="00B0F0"/>
        </w:rPr>
      </w:pPr>
      <w:r>
        <w:rPr>
          <w:rFonts w:ascii="Times New Roman"/>
          <w:noProof/>
          <w:color w:val="00B0F0"/>
        </w:rPr>
        <w:drawing>
          <wp:anchor distT="0" distB="0" distL="114300" distR="114300" simplePos="0" relativeHeight="251663872" behindDoc="0" locked="0" layoutInCell="1" allowOverlap="1">
            <wp:simplePos x="0" y="0"/>
            <wp:positionH relativeFrom="column">
              <wp:posOffset>0</wp:posOffset>
            </wp:positionH>
            <wp:positionV relativeFrom="paragraph">
              <wp:posOffset>457200</wp:posOffset>
            </wp:positionV>
            <wp:extent cx="5274310" cy="3076575"/>
            <wp:effectExtent l="0" t="0" r="2540" b="9525"/>
            <wp:wrapTight wrapText="bothSides">
              <wp:wrapPolygon edited="0">
                <wp:start x="0" y="0"/>
                <wp:lineTo x="0" y="21533"/>
                <wp:lineTo x="21532" y="21533"/>
                <wp:lineTo x="21532"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64B39" w:rsidRDefault="00464B39" w:rsidP="00352714">
      <w:pPr>
        <w:rPr>
          <w:noProof/>
          <w:color w:val="00B0F0"/>
        </w:rPr>
      </w:pPr>
    </w:p>
    <w:p w:rsidR="00464B39" w:rsidRDefault="00A35860" w:rsidP="00036361">
      <w:pPr>
        <w:pStyle w:val="2"/>
        <w:ind w:firstLineChars="200" w:firstLine="643"/>
        <w:rPr>
          <w:rStyle w:val="2Char"/>
          <w:rFonts w:ascii="黑体" w:eastAsia="黑体" w:hAnsi="黑体"/>
          <w:b/>
        </w:rPr>
      </w:pPr>
      <w:bookmarkStart w:id="42" w:name="_Toc15396607"/>
      <w:bookmarkStart w:id="43" w:name="_Toc15377209"/>
      <w:bookmarkStart w:id="44" w:name="_Toc143612230"/>
      <w:r>
        <w:rPr>
          <w:rFonts w:hint="eastAsia"/>
        </w:rPr>
        <w:t>五、一</w:t>
      </w:r>
      <w:r>
        <w:rPr>
          <w:rStyle w:val="2Char"/>
          <w:rFonts w:ascii="黑体" w:eastAsia="黑体" w:hAnsi="黑体" w:hint="eastAsia"/>
        </w:rPr>
        <w:t>般公共预算财政拨款支出决算情况说明</w:t>
      </w:r>
      <w:bookmarkEnd w:id="42"/>
      <w:bookmarkEnd w:id="43"/>
      <w:bookmarkEnd w:id="44"/>
    </w:p>
    <w:p w:rsidR="00464B39" w:rsidRDefault="00A35860">
      <w:pPr>
        <w:spacing w:line="600" w:lineRule="exact"/>
        <w:ind w:firstLineChars="200" w:firstLine="643"/>
        <w:outlineLvl w:val="2"/>
        <w:rPr>
          <w:rFonts w:ascii="仿宋" w:eastAsia="仿宋" w:hAnsi="仿宋"/>
          <w:b/>
          <w:sz w:val="32"/>
          <w:szCs w:val="32"/>
        </w:rPr>
      </w:pPr>
      <w:bookmarkStart w:id="45" w:name="_Toc15377210"/>
      <w:bookmarkStart w:id="46" w:name="_Toc143612231"/>
      <w:r>
        <w:rPr>
          <w:rFonts w:ascii="仿宋" w:eastAsia="仿宋" w:hAnsi="仿宋" w:hint="eastAsia"/>
          <w:b/>
          <w:sz w:val="32"/>
          <w:szCs w:val="32"/>
        </w:rPr>
        <w:t>（一）一般公共预算财政拨款支出决算总体情况</w:t>
      </w:r>
      <w:bookmarkEnd w:id="45"/>
      <w:bookmarkEnd w:id="46"/>
    </w:p>
    <w:p w:rsidR="00464B39" w:rsidRDefault="00A3586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D73879">
        <w:rPr>
          <w:rFonts w:ascii="仿宋" w:eastAsia="仿宋" w:hAnsi="仿宋"/>
          <w:sz w:val="32"/>
          <w:szCs w:val="32"/>
        </w:rPr>
        <w:t>828.41</w:t>
      </w:r>
      <w:r>
        <w:rPr>
          <w:rFonts w:ascii="仿宋" w:eastAsia="仿宋" w:hAnsi="仿宋" w:hint="eastAsia"/>
          <w:sz w:val="32"/>
          <w:szCs w:val="32"/>
        </w:rPr>
        <w:t>万元，占本年支出合计的</w:t>
      </w:r>
      <w:r w:rsidR="00D73879">
        <w:rPr>
          <w:rFonts w:ascii="仿宋" w:eastAsia="仿宋" w:hAnsi="仿宋"/>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21年相比，一般公共预算财政拨款支出减少</w:t>
      </w:r>
      <w:r w:rsidR="002B5556">
        <w:rPr>
          <w:rFonts w:ascii="仿宋" w:eastAsia="仿宋" w:hAnsi="仿宋"/>
          <w:sz w:val="32"/>
          <w:szCs w:val="32"/>
        </w:rPr>
        <w:t>22.38</w:t>
      </w:r>
      <w:r>
        <w:rPr>
          <w:rFonts w:ascii="仿宋" w:eastAsia="仿宋" w:hAnsi="仿宋" w:hint="eastAsia"/>
          <w:sz w:val="32"/>
          <w:szCs w:val="32"/>
        </w:rPr>
        <w:t>万元，下降</w:t>
      </w:r>
      <w:r w:rsidR="002B5556">
        <w:rPr>
          <w:rFonts w:ascii="仿宋" w:eastAsia="仿宋" w:hAnsi="仿宋"/>
          <w:sz w:val="32"/>
          <w:szCs w:val="32"/>
        </w:rPr>
        <w:t>2.63</w:t>
      </w:r>
      <w:r>
        <w:rPr>
          <w:rFonts w:ascii="仿宋" w:eastAsia="仿宋" w:hAnsi="仿宋"/>
          <w:sz w:val="32"/>
          <w:szCs w:val="32"/>
        </w:rPr>
        <w:t>%</w:t>
      </w:r>
      <w:r>
        <w:rPr>
          <w:rFonts w:ascii="仿宋" w:eastAsia="仿宋" w:hAnsi="仿宋" w:hint="eastAsia"/>
          <w:sz w:val="32"/>
          <w:szCs w:val="32"/>
        </w:rPr>
        <w:t>。主要变动原因是</w:t>
      </w:r>
      <w:r w:rsidR="002B5556">
        <w:rPr>
          <w:rFonts w:ascii="仿宋" w:eastAsia="仿宋" w:hAnsi="仿宋" w:hint="eastAsia"/>
          <w:sz w:val="32"/>
          <w:szCs w:val="32"/>
        </w:rPr>
        <w:t>压缩</w:t>
      </w:r>
      <w:r w:rsidR="002B5556">
        <w:rPr>
          <w:rFonts w:ascii="仿宋" w:eastAsia="仿宋" w:hAnsi="仿宋" w:hint="eastAsia"/>
          <w:sz w:val="32"/>
          <w:szCs w:val="32"/>
        </w:rPr>
        <w:lastRenderedPageBreak/>
        <w:t>公</w:t>
      </w:r>
      <w:r w:rsidR="002B5556">
        <w:rPr>
          <w:rFonts w:ascii="仿宋" w:eastAsia="仿宋" w:hAnsi="仿宋"/>
          <w:sz w:val="32"/>
          <w:szCs w:val="32"/>
        </w:rPr>
        <w:t>用支出。</w:t>
      </w:r>
    </w:p>
    <w:p w:rsidR="00464B39" w:rsidRDefault="002B5556" w:rsidP="00352714">
      <w:pPr>
        <w:ind w:firstLineChars="200" w:firstLine="420"/>
        <w:rPr>
          <w:noProof/>
          <w:color w:val="00B0F0"/>
        </w:rPr>
      </w:pPr>
      <w:r w:rsidRPr="00C440C2">
        <w:rPr>
          <w:noProof/>
          <w:color w:val="00B0F0"/>
        </w:rPr>
        <w:drawing>
          <wp:inline distT="0" distB="0" distL="0" distR="0">
            <wp:extent cx="4972050" cy="2362200"/>
            <wp:effectExtent l="0" t="0" r="0" b="0"/>
            <wp:docPr id="16" name="图表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4B39" w:rsidRDefault="00A35860">
      <w:pPr>
        <w:spacing w:line="600" w:lineRule="exact"/>
        <w:ind w:firstLineChars="200" w:firstLine="643"/>
        <w:outlineLvl w:val="2"/>
        <w:rPr>
          <w:rFonts w:ascii="仿宋" w:eastAsia="仿宋" w:hAnsi="仿宋"/>
          <w:b/>
          <w:sz w:val="32"/>
          <w:szCs w:val="32"/>
        </w:rPr>
      </w:pPr>
      <w:bookmarkStart w:id="47" w:name="_Toc15377211"/>
      <w:bookmarkStart w:id="48" w:name="_Toc143612232"/>
      <w:r>
        <w:rPr>
          <w:rFonts w:ascii="仿宋" w:eastAsia="仿宋" w:hAnsi="仿宋" w:hint="eastAsia"/>
          <w:b/>
          <w:sz w:val="32"/>
          <w:szCs w:val="32"/>
        </w:rPr>
        <w:t>（二）一般公共预算财政拨款支出决算结构情况</w:t>
      </w:r>
      <w:bookmarkEnd w:id="47"/>
      <w:bookmarkEnd w:id="48"/>
    </w:p>
    <w:p w:rsidR="006D62F8" w:rsidRPr="00C440C2" w:rsidRDefault="005E042D" w:rsidP="006D62F8">
      <w:pPr>
        <w:spacing w:line="600" w:lineRule="exact"/>
        <w:ind w:firstLine="640"/>
        <w:rPr>
          <w:rFonts w:eastAsia="仿宋_GB2312"/>
          <w:b/>
          <w:color w:val="00B0F0"/>
          <w:sz w:val="32"/>
          <w:szCs w:val="32"/>
        </w:rPr>
      </w:pPr>
      <w:r>
        <w:rPr>
          <w:rFonts w:ascii="仿宋" w:eastAsia="仿宋" w:hAnsi="仿宋"/>
          <w:noProof/>
          <w:sz w:val="32"/>
          <w:szCs w:val="32"/>
        </w:rPr>
        <w:drawing>
          <wp:anchor distT="0" distB="0" distL="114300" distR="114300" simplePos="0" relativeHeight="251658752" behindDoc="0" locked="0" layoutInCell="1" allowOverlap="1">
            <wp:simplePos x="0" y="0"/>
            <wp:positionH relativeFrom="column">
              <wp:posOffset>161925</wp:posOffset>
            </wp:positionH>
            <wp:positionV relativeFrom="paragraph">
              <wp:posOffset>1804035</wp:posOffset>
            </wp:positionV>
            <wp:extent cx="5238750" cy="2590800"/>
            <wp:effectExtent l="0" t="0" r="0" b="0"/>
            <wp:wrapTight wrapText="bothSides">
              <wp:wrapPolygon edited="0">
                <wp:start x="0" y="0"/>
                <wp:lineTo x="0" y="21441"/>
                <wp:lineTo x="21521" y="21441"/>
                <wp:lineTo x="21521" y="0"/>
                <wp:lineTo x="0" y="0"/>
              </wp:wrapPolygon>
            </wp:wrapTight>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A35860">
        <w:rPr>
          <w:rFonts w:ascii="仿宋" w:eastAsia="仿宋" w:hAnsi="仿宋"/>
          <w:sz w:val="32"/>
          <w:szCs w:val="32"/>
        </w:rPr>
        <w:t>20</w:t>
      </w:r>
      <w:r w:rsidR="00A35860">
        <w:rPr>
          <w:rFonts w:ascii="仿宋" w:eastAsia="仿宋" w:hAnsi="仿宋" w:hint="eastAsia"/>
          <w:sz w:val="32"/>
          <w:szCs w:val="32"/>
        </w:rPr>
        <w:t>22年一般公共预算财政拨款支出</w:t>
      </w:r>
      <w:r w:rsidR="002B5556">
        <w:rPr>
          <w:rFonts w:ascii="仿宋" w:eastAsia="仿宋" w:hAnsi="仿宋"/>
          <w:sz w:val="32"/>
          <w:szCs w:val="32"/>
        </w:rPr>
        <w:t>828.41</w:t>
      </w:r>
      <w:r w:rsidR="00A35860">
        <w:rPr>
          <w:rFonts w:ascii="仿宋" w:eastAsia="仿宋" w:hAnsi="仿宋" w:hint="eastAsia"/>
          <w:sz w:val="32"/>
          <w:szCs w:val="32"/>
        </w:rPr>
        <w:t>万元，主要用于以下方面</w:t>
      </w:r>
      <w:r w:rsidR="00A35860">
        <w:rPr>
          <w:rFonts w:ascii="仿宋" w:eastAsia="仿宋" w:hAnsi="仿宋"/>
          <w:sz w:val="32"/>
          <w:szCs w:val="32"/>
        </w:rPr>
        <w:t>:</w:t>
      </w:r>
      <w:r w:rsidR="006D62F8" w:rsidRPr="006D62F8">
        <w:rPr>
          <w:rFonts w:eastAsia="仿宋_GB2312"/>
          <w:bCs/>
          <w:sz w:val="32"/>
          <w:szCs w:val="32"/>
        </w:rPr>
        <w:t>自然资源海洋气象等支出</w:t>
      </w:r>
      <w:r w:rsidR="006D62F8">
        <w:rPr>
          <w:rFonts w:eastAsia="仿宋_GB2312"/>
          <w:bCs/>
          <w:sz w:val="32"/>
          <w:szCs w:val="32"/>
        </w:rPr>
        <w:t>681.71</w:t>
      </w:r>
      <w:r w:rsidR="006D62F8" w:rsidRPr="006D62F8">
        <w:rPr>
          <w:rFonts w:eastAsia="仿宋_GB2312"/>
          <w:bCs/>
          <w:sz w:val="32"/>
          <w:szCs w:val="32"/>
        </w:rPr>
        <w:t>万元，</w:t>
      </w:r>
      <w:r w:rsidR="006D62F8" w:rsidRPr="006D62F8">
        <w:rPr>
          <w:rFonts w:eastAsia="仿宋_GB2312"/>
          <w:sz w:val="32"/>
          <w:szCs w:val="32"/>
        </w:rPr>
        <w:t>占</w:t>
      </w:r>
      <w:r w:rsidR="00D445B9">
        <w:rPr>
          <w:rFonts w:eastAsia="仿宋_GB2312"/>
          <w:sz w:val="32"/>
          <w:szCs w:val="32"/>
        </w:rPr>
        <w:t>82.29</w:t>
      </w:r>
      <w:r w:rsidR="006D62F8" w:rsidRPr="006D62F8">
        <w:rPr>
          <w:rFonts w:eastAsia="仿宋_GB2312"/>
          <w:sz w:val="32"/>
          <w:szCs w:val="32"/>
        </w:rPr>
        <w:t>%</w:t>
      </w:r>
      <w:r w:rsidR="006D62F8" w:rsidRPr="006D62F8">
        <w:rPr>
          <w:rFonts w:eastAsia="仿宋_GB2312"/>
          <w:sz w:val="32"/>
          <w:szCs w:val="32"/>
        </w:rPr>
        <w:t>；社会保障和就业支出</w:t>
      </w:r>
      <w:r w:rsidR="006D62F8">
        <w:rPr>
          <w:rFonts w:eastAsia="仿宋_GB2312"/>
          <w:sz w:val="32"/>
          <w:szCs w:val="32"/>
        </w:rPr>
        <w:t>76.1</w:t>
      </w:r>
      <w:r w:rsidR="006D62F8" w:rsidRPr="006D62F8">
        <w:rPr>
          <w:rFonts w:eastAsia="仿宋_GB2312"/>
          <w:sz w:val="32"/>
          <w:szCs w:val="32"/>
        </w:rPr>
        <w:t>万元，占</w:t>
      </w:r>
      <w:r w:rsidR="00D445B9">
        <w:rPr>
          <w:rFonts w:eastAsia="仿宋_GB2312"/>
          <w:sz w:val="32"/>
          <w:szCs w:val="32"/>
        </w:rPr>
        <w:t>9.19</w:t>
      </w:r>
      <w:r w:rsidR="006D62F8" w:rsidRPr="006D62F8">
        <w:rPr>
          <w:rFonts w:eastAsia="仿宋_GB2312"/>
          <w:sz w:val="32"/>
          <w:szCs w:val="32"/>
        </w:rPr>
        <w:t>%</w:t>
      </w:r>
      <w:r w:rsidR="006D62F8" w:rsidRPr="006D62F8">
        <w:rPr>
          <w:rFonts w:eastAsia="仿宋_GB2312"/>
          <w:sz w:val="32"/>
          <w:szCs w:val="32"/>
        </w:rPr>
        <w:t>；住房保障支出</w:t>
      </w:r>
      <w:r w:rsidR="006D62F8">
        <w:rPr>
          <w:rFonts w:eastAsia="仿宋_GB2312"/>
          <w:sz w:val="32"/>
          <w:szCs w:val="32"/>
        </w:rPr>
        <w:t>70.6</w:t>
      </w:r>
      <w:r w:rsidR="006D62F8" w:rsidRPr="006D62F8">
        <w:rPr>
          <w:rFonts w:eastAsia="仿宋_GB2312"/>
          <w:sz w:val="32"/>
          <w:szCs w:val="32"/>
        </w:rPr>
        <w:t>万元，占</w:t>
      </w:r>
      <w:r w:rsidR="00D445B9">
        <w:rPr>
          <w:rFonts w:eastAsia="仿宋_GB2312"/>
          <w:sz w:val="32"/>
          <w:szCs w:val="32"/>
        </w:rPr>
        <w:t>8.52</w:t>
      </w:r>
      <w:r w:rsidR="006D62F8" w:rsidRPr="006D62F8">
        <w:rPr>
          <w:rFonts w:eastAsia="仿宋_GB2312"/>
          <w:sz w:val="32"/>
          <w:szCs w:val="32"/>
        </w:rPr>
        <w:t>%</w:t>
      </w:r>
      <w:r w:rsidR="006D62F8" w:rsidRPr="006D62F8">
        <w:rPr>
          <w:rFonts w:eastAsia="仿宋_GB2312"/>
          <w:sz w:val="32"/>
          <w:szCs w:val="32"/>
        </w:rPr>
        <w:t>。</w:t>
      </w:r>
    </w:p>
    <w:p w:rsidR="005E042D" w:rsidRDefault="005E042D">
      <w:pPr>
        <w:spacing w:line="600" w:lineRule="exact"/>
        <w:ind w:firstLineChars="200" w:firstLine="643"/>
        <w:outlineLvl w:val="2"/>
        <w:rPr>
          <w:rFonts w:ascii="仿宋" w:eastAsia="仿宋" w:hAnsi="仿宋"/>
          <w:b/>
          <w:sz w:val="32"/>
          <w:szCs w:val="32"/>
        </w:rPr>
      </w:pPr>
      <w:bookmarkStart w:id="49" w:name="_Toc15377212"/>
      <w:bookmarkStart w:id="50" w:name="_Toc143612233"/>
    </w:p>
    <w:p w:rsidR="00464B39" w:rsidRDefault="00A3586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49"/>
      <w:bookmarkEnd w:id="50"/>
    </w:p>
    <w:p w:rsidR="00464B39" w:rsidRDefault="00A35860">
      <w:pPr>
        <w:spacing w:line="600" w:lineRule="exact"/>
        <w:ind w:firstLineChars="200" w:firstLine="643"/>
        <w:outlineLvl w:val="2"/>
        <w:rPr>
          <w:rFonts w:ascii="仿宋" w:eastAsia="仿宋" w:hAnsi="仿宋"/>
          <w:sz w:val="32"/>
          <w:szCs w:val="32"/>
        </w:rPr>
      </w:pPr>
      <w:bookmarkStart w:id="51" w:name="_Toc15378460"/>
      <w:bookmarkStart w:id="52" w:name="_Toc15377444"/>
      <w:bookmarkStart w:id="53" w:name="_Toc15377213"/>
      <w:bookmarkStart w:id="54" w:name="_Toc143612234"/>
      <w:r>
        <w:rPr>
          <w:rFonts w:ascii="仿宋" w:eastAsia="仿宋" w:hAnsi="仿宋" w:hint="eastAsia"/>
          <w:b/>
          <w:sz w:val="32"/>
          <w:szCs w:val="32"/>
        </w:rPr>
        <w:lastRenderedPageBreak/>
        <w:t>2022年一般公共预算支出决算数为</w:t>
      </w:r>
      <w:r w:rsidR="008000E9">
        <w:rPr>
          <w:rFonts w:ascii="仿宋" w:eastAsia="仿宋" w:hAnsi="仿宋" w:hint="eastAsia"/>
          <w:b/>
          <w:sz w:val="32"/>
          <w:szCs w:val="32"/>
        </w:rPr>
        <w:t>8</w:t>
      </w:r>
      <w:r w:rsidR="008000E9">
        <w:rPr>
          <w:rFonts w:ascii="仿宋" w:eastAsia="仿宋" w:hAnsi="仿宋"/>
          <w:b/>
          <w:sz w:val="32"/>
          <w:szCs w:val="32"/>
        </w:rPr>
        <w:t>28.41</w:t>
      </w:r>
      <w:r>
        <w:rPr>
          <w:rFonts w:ascii="仿宋" w:eastAsia="仿宋" w:hAnsi="仿宋" w:hint="eastAsia"/>
          <w:sz w:val="32"/>
          <w:szCs w:val="32"/>
        </w:rPr>
        <w:t>，</w:t>
      </w:r>
      <w:r>
        <w:rPr>
          <w:rStyle w:val="a7"/>
          <w:rFonts w:ascii="仿宋" w:eastAsia="仿宋" w:hAnsi="仿宋" w:hint="eastAsia"/>
          <w:bCs/>
          <w:sz w:val="32"/>
          <w:szCs w:val="32"/>
        </w:rPr>
        <w:t>完成预算</w:t>
      </w:r>
      <w:r w:rsidR="008000E9">
        <w:rPr>
          <w:rStyle w:val="a7"/>
          <w:rFonts w:ascii="仿宋" w:eastAsia="仿宋" w:hAnsi="仿宋"/>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51"/>
      <w:bookmarkEnd w:id="52"/>
      <w:bookmarkEnd w:id="53"/>
      <w:bookmarkEnd w:id="54"/>
    </w:p>
    <w:p w:rsidR="00A379DD" w:rsidRDefault="00C037EB" w:rsidP="00A379DD">
      <w:pPr>
        <w:spacing w:line="600" w:lineRule="exact"/>
        <w:ind w:leftChars="50" w:left="105" w:firstLineChars="150" w:firstLine="480"/>
        <w:rPr>
          <w:rStyle w:val="a7"/>
          <w:rFonts w:eastAsia="仿宋_GB2312"/>
          <w:b w:val="0"/>
          <w:bCs/>
          <w:sz w:val="32"/>
          <w:szCs w:val="32"/>
        </w:rPr>
      </w:pPr>
      <w:r w:rsidRPr="008000E9">
        <w:rPr>
          <w:rStyle w:val="a7"/>
          <w:rFonts w:eastAsia="仿宋_GB2312"/>
          <w:b w:val="0"/>
          <w:bCs/>
          <w:sz w:val="32"/>
          <w:szCs w:val="32"/>
        </w:rPr>
        <w:t>1.</w:t>
      </w:r>
      <w:r w:rsidRPr="008000E9">
        <w:rPr>
          <w:rStyle w:val="a7"/>
          <w:rFonts w:eastAsia="仿宋_GB2312"/>
          <w:b w:val="0"/>
          <w:bCs/>
          <w:sz w:val="32"/>
          <w:szCs w:val="32"/>
        </w:rPr>
        <w:t>社会保障和就业支出（类）行政事业单位</w:t>
      </w:r>
      <w:r w:rsidR="00A379DD" w:rsidRPr="008000E9">
        <w:rPr>
          <w:rStyle w:val="a7"/>
          <w:rFonts w:eastAsia="仿宋_GB2312"/>
          <w:b w:val="0"/>
          <w:bCs/>
          <w:sz w:val="32"/>
          <w:szCs w:val="32"/>
        </w:rPr>
        <w:t>养老支出（款）</w:t>
      </w:r>
    </w:p>
    <w:p w:rsidR="00A379DD" w:rsidRPr="00253139" w:rsidRDefault="00A379DD" w:rsidP="00253139">
      <w:pPr>
        <w:spacing w:line="600" w:lineRule="exact"/>
        <w:ind w:leftChars="50" w:left="105"/>
        <w:rPr>
          <w:rFonts w:eastAsia="仿宋_GB2312"/>
          <w:sz w:val="32"/>
          <w:szCs w:val="32"/>
          <w:highlight w:val="yellow"/>
        </w:rPr>
      </w:pPr>
      <w:r w:rsidRPr="00253139">
        <w:rPr>
          <w:rStyle w:val="a7"/>
          <w:rFonts w:eastAsia="仿宋_GB2312"/>
          <w:b w:val="0"/>
          <w:bCs/>
          <w:sz w:val="32"/>
          <w:szCs w:val="32"/>
        </w:rPr>
        <w:t>行政单位</w:t>
      </w:r>
      <w:r w:rsidR="00C037EB" w:rsidRPr="00253139">
        <w:rPr>
          <w:rStyle w:val="a7"/>
          <w:rFonts w:eastAsia="仿宋_GB2312"/>
          <w:b w:val="0"/>
          <w:bCs/>
          <w:sz w:val="32"/>
          <w:szCs w:val="32"/>
        </w:rPr>
        <w:t>离退休（</w:t>
      </w:r>
      <w:r w:rsidRPr="00253139">
        <w:rPr>
          <w:rStyle w:val="a7"/>
          <w:rFonts w:eastAsia="仿宋_GB2312"/>
          <w:b w:val="0"/>
          <w:bCs/>
          <w:sz w:val="32"/>
          <w:szCs w:val="32"/>
        </w:rPr>
        <w:t>项</w:t>
      </w:r>
      <w:r w:rsidR="00C037EB" w:rsidRPr="00253139">
        <w:rPr>
          <w:rStyle w:val="a7"/>
          <w:rFonts w:eastAsia="仿宋_GB2312"/>
          <w:b w:val="0"/>
          <w:bCs/>
          <w:sz w:val="32"/>
          <w:szCs w:val="32"/>
        </w:rPr>
        <w:t>）</w:t>
      </w:r>
      <w:r w:rsidRPr="00253139">
        <w:rPr>
          <w:rStyle w:val="a7"/>
          <w:rFonts w:eastAsia="仿宋_GB2312" w:hint="eastAsia"/>
          <w:b w:val="0"/>
          <w:bCs/>
          <w:sz w:val="32"/>
          <w:szCs w:val="32"/>
        </w:rPr>
        <w:t>：</w:t>
      </w:r>
      <w:r w:rsidRPr="00253139">
        <w:rPr>
          <w:rStyle w:val="a7"/>
          <w:rFonts w:eastAsia="仿宋_GB2312"/>
          <w:b w:val="0"/>
          <w:bCs/>
          <w:sz w:val="32"/>
          <w:szCs w:val="32"/>
        </w:rPr>
        <w:t>支出决算为</w:t>
      </w:r>
      <w:r w:rsidRPr="00253139">
        <w:rPr>
          <w:rStyle w:val="a7"/>
          <w:rFonts w:eastAsia="仿宋_GB2312"/>
          <w:b w:val="0"/>
          <w:bCs/>
          <w:sz w:val="32"/>
          <w:szCs w:val="32"/>
        </w:rPr>
        <w:t>13.49</w:t>
      </w:r>
      <w:r w:rsidRPr="00253139">
        <w:rPr>
          <w:rStyle w:val="a7"/>
          <w:rFonts w:eastAsia="仿宋_GB2312"/>
          <w:b w:val="0"/>
          <w:bCs/>
          <w:sz w:val="32"/>
          <w:szCs w:val="32"/>
        </w:rPr>
        <w:t>万元，完成预算</w:t>
      </w:r>
      <w:r w:rsidRPr="00253139">
        <w:rPr>
          <w:rStyle w:val="a7"/>
          <w:rFonts w:eastAsia="仿宋_GB2312"/>
          <w:b w:val="0"/>
          <w:bCs/>
          <w:sz w:val="32"/>
          <w:szCs w:val="32"/>
        </w:rPr>
        <w:t>100%</w:t>
      </w:r>
      <w:r w:rsidRPr="00253139">
        <w:rPr>
          <w:rStyle w:val="a7"/>
          <w:rFonts w:eastAsia="仿宋_GB2312"/>
          <w:b w:val="0"/>
          <w:bCs/>
          <w:sz w:val="32"/>
          <w:szCs w:val="32"/>
        </w:rPr>
        <w:t>，决算数等于预算数。</w:t>
      </w:r>
    </w:p>
    <w:p w:rsidR="00253139" w:rsidRPr="00253139" w:rsidRDefault="00253139" w:rsidP="00253139">
      <w:pPr>
        <w:spacing w:line="600" w:lineRule="exact"/>
        <w:ind w:leftChars="50" w:left="105" w:firstLineChars="150" w:firstLine="480"/>
        <w:rPr>
          <w:rStyle w:val="a7"/>
          <w:rFonts w:eastAsia="仿宋_GB2312"/>
          <w:b w:val="0"/>
          <w:bCs/>
          <w:sz w:val="32"/>
          <w:szCs w:val="32"/>
        </w:rPr>
      </w:pPr>
      <w:r w:rsidRPr="00253139">
        <w:rPr>
          <w:rStyle w:val="a7"/>
          <w:rFonts w:eastAsia="仿宋_GB2312"/>
          <w:b w:val="0"/>
          <w:bCs/>
          <w:sz w:val="32"/>
          <w:szCs w:val="32"/>
        </w:rPr>
        <w:t>2.</w:t>
      </w:r>
      <w:r w:rsidRPr="00253139">
        <w:rPr>
          <w:rStyle w:val="a7"/>
          <w:rFonts w:eastAsia="仿宋_GB2312"/>
          <w:b w:val="0"/>
          <w:bCs/>
          <w:sz w:val="32"/>
          <w:szCs w:val="32"/>
        </w:rPr>
        <w:t>社会保障和就业支出（类）行政事业单位养老支出（款）</w:t>
      </w:r>
    </w:p>
    <w:p w:rsidR="00A379DD" w:rsidRPr="00253139" w:rsidRDefault="00A379DD" w:rsidP="00253139">
      <w:pPr>
        <w:spacing w:line="600" w:lineRule="exact"/>
        <w:rPr>
          <w:rStyle w:val="a7"/>
          <w:rFonts w:eastAsia="仿宋_GB2312"/>
          <w:b w:val="0"/>
          <w:bCs/>
          <w:sz w:val="32"/>
          <w:szCs w:val="32"/>
        </w:rPr>
      </w:pPr>
      <w:r w:rsidRPr="00253139">
        <w:rPr>
          <w:rStyle w:val="a7"/>
          <w:rFonts w:eastAsia="仿宋_GB2312"/>
          <w:b w:val="0"/>
          <w:bCs/>
          <w:sz w:val="32"/>
          <w:szCs w:val="32"/>
        </w:rPr>
        <w:t>事业单位离退休（项）</w:t>
      </w:r>
      <w:r w:rsidRPr="00253139">
        <w:rPr>
          <w:rStyle w:val="a7"/>
          <w:rFonts w:eastAsia="仿宋_GB2312" w:hint="eastAsia"/>
          <w:b w:val="0"/>
          <w:bCs/>
          <w:sz w:val="32"/>
          <w:szCs w:val="32"/>
        </w:rPr>
        <w:t>：</w:t>
      </w:r>
      <w:r w:rsidRPr="00253139">
        <w:rPr>
          <w:rStyle w:val="a7"/>
          <w:rFonts w:eastAsia="仿宋_GB2312"/>
          <w:b w:val="0"/>
          <w:bCs/>
          <w:sz w:val="32"/>
          <w:szCs w:val="32"/>
        </w:rPr>
        <w:t>支出决算为</w:t>
      </w:r>
      <w:r w:rsidRPr="00253139">
        <w:rPr>
          <w:rStyle w:val="a7"/>
          <w:rFonts w:eastAsia="仿宋_GB2312"/>
          <w:b w:val="0"/>
          <w:bCs/>
          <w:sz w:val="32"/>
          <w:szCs w:val="32"/>
        </w:rPr>
        <w:t>9.38</w:t>
      </w:r>
      <w:r w:rsidRPr="00253139">
        <w:rPr>
          <w:rStyle w:val="a7"/>
          <w:rFonts w:eastAsia="仿宋_GB2312"/>
          <w:b w:val="0"/>
          <w:bCs/>
          <w:sz w:val="32"/>
          <w:szCs w:val="32"/>
        </w:rPr>
        <w:t>万元，完成预算</w:t>
      </w:r>
      <w:r w:rsidRPr="00253139">
        <w:rPr>
          <w:rStyle w:val="a7"/>
          <w:rFonts w:eastAsia="仿宋_GB2312"/>
          <w:b w:val="0"/>
          <w:bCs/>
          <w:sz w:val="32"/>
          <w:szCs w:val="32"/>
        </w:rPr>
        <w:t>100%</w:t>
      </w:r>
      <w:r w:rsidRPr="00253139">
        <w:rPr>
          <w:rStyle w:val="a7"/>
          <w:rFonts w:eastAsia="仿宋_GB2312"/>
          <w:b w:val="0"/>
          <w:bCs/>
          <w:sz w:val="32"/>
          <w:szCs w:val="32"/>
        </w:rPr>
        <w:t>，决算数等于预算数。</w:t>
      </w:r>
    </w:p>
    <w:p w:rsidR="00253139" w:rsidRPr="00253139" w:rsidRDefault="00253139" w:rsidP="00253139">
      <w:pPr>
        <w:spacing w:line="600" w:lineRule="exact"/>
        <w:ind w:leftChars="50" w:left="105" w:firstLineChars="150" w:firstLine="480"/>
        <w:rPr>
          <w:rStyle w:val="a7"/>
          <w:rFonts w:eastAsia="仿宋_GB2312"/>
          <w:b w:val="0"/>
          <w:bCs/>
          <w:sz w:val="32"/>
          <w:szCs w:val="32"/>
        </w:rPr>
      </w:pPr>
      <w:r w:rsidRPr="00253139">
        <w:rPr>
          <w:rStyle w:val="a7"/>
          <w:rFonts w:eastAsia="仿宋_GB2312" w:hint="eastAsia"/>
          <w:b w:val="0"/>
          <w:bCs/>
          <w:sz w:val="32"/>
          <w:szCs w:val="32"/>
        </w:rPr>
        <w:t>3.</w:t>
      </w:r>
      <w:r w:rsidRPr="00253139">
        <w:rPr>
          <w:rStyle w:val="a7"/>
          <w:rFonts w:eastAsia="仿宋_GB2312"/>
          <w:b w:val="0"/>
          <w:bCs/>
          <w:sz w:val="32"/>
          <w:szCs w:val="32"/>
        </w:rPr>
        <w:t>社会保障和就业支出（类）行政事业单位养老支出（款）</w:t>
      </w:r>
    </w:p>
    <w:p w:rsidR="00C037EB" w:rsidRPr="008000E9" w:rsidRDefault="00C037EB" w:rsidP="00253139">
      <w:pPr>
        <w:spacing w:line="600" w:lineRule="exact"/>
        <w:rPr>
          <w:rFonts w:eastAsia="仿宋_GB2312"/>
          <w:sz w:val="32"/>
          <w:szCs w:val="32"/>
          <w:highlight w:val="yellow"/>
        </w:rPr>
      </w:pPr>
      <w:r w:rsidRPr="008000E9">
        <w:rPr>
          <w:rStyle w:val="a7"/>
          <w:rFonts w:eastAsia="仿宋_GB2312"/>
          <w:b w:val="0"/>
          <w:bCs/>
          <w:sz w:val="32"/>
          <w:szCs w:val="32"/>
        </w:rPr>
        <w:t>机关事业单位基本养老保险缴费支出（项）</w:t>
      </w:r>
      <w:r w:rsidRPr="008000E9">
        <w:rPr>
          <w:rStyle w:val="a7"/>
          <w:rFonts w:eastAsia="仿宋_GB2312"/>
          <w:b w:val="0"/>
          <w:bCs/>
          <w:sz w:val="32"/>
          <w:szCs w:val="32"/>
        </w:rPr>
        <w:t>:</w:t>
      </w:r>
      <w:r w:rsidRPr="008000E9">
        <w:rPr>
          <w:rStyle w:val="a7"/>
          <w:rFonts w:eastAsia="仿宋_GB2312"/>
          <w:b w:val="0"/>
          <w:bCs/>
          <w:sz w:val="32"/>
          <w:szCs w:val="32"/>
        </w:rPr>
        <w:t>支出决算为</w:t>
      </w:r>
      <w:r w:rsidR="00A379DD">
        <w:rPr>
          <w:rStyle w:val="a7"/>
          <w:rFonts w:eastAsia="仿宋_GB2312"/>
          <w:b w:val="0"/>
          <w:bCs/>
          <w:sz w:val="32"/>
          <w:szCs w:val="32"/>
        </w:rPr>
        <w:t>53.23</w:t>
      </w:r>
      <w:r w:rsidRPr="008000E9">
        <w:rPr>
          <w:rStyle w:val="a7"/>
          <w:rFonts w:eastAsia="仿宋_GB2312"/>
          <w:b w:val="0"/>
          <w:bCs/>
          <w:sz w:val="32"/>
          <w:szCs w:val="32"/>
        </w:rPr>
        <w:t>万元，完成预算</w:t>
      </w:r>
      <w:r w:rsidRPr="008000E9">
        <w:rPr>
          <w:rStyle w:val="a7"/>
          <w:rFonts w:eastAsia="仿宋_GB2312"/>
          <w:b w:val="0"/>
          <w:bCs/>
          <w:sz w:val="32"/>
          <w:szCs w:val="32"/>
        </w:rPr>
        <w:t>100%</w:t>
      </w:r>
      <w:r w:rsidRPr="008000E9">
        <w:rPr>
          <w:rStyle w:val="a7"/>
          <w:rFonts w:eastAsia="仿宋_GB2312"/>
          <w:b w:val="0"/>
          <w:bCs/>
          <w:sz w:val="32"/>
          <w:szCs w:val="32"/>
        </w:rPr>
        <w:t>，决算数等于预算数。</w:t>
      </w:r>
    </w:p>
    <w:p w:rsidR="00A379DD" w:rsidRDefault="00253139" w:rsidP="00A379DD">
      <w:pPr>
        <w:spacing w:line="600" w:lineRule="exact"/>
        <w:ind w:leftChars="50" w:left="105" w:firstLineChars="150" w:firstLine="480"/>
        <w:rPr>
          <w:rStyle w:val="a7"/>
          <w:rFonts w:eastAsia="仿宋_GB2312"/>
          <w:b w:val="0"/>
          <w:bCs/>
          <w:sz w:val="32"/>
          <w:szCs w:val="32"/>
        </w:rPr>
      </w:pPr>
      <w:r>
        <w:rPr>
          <w:rStyle w:val="a7"/>
          <w:rFonts w:eastAsia="仿宋_GB2312"/>
          <w:b w:val="0"/>
          <w:bCs/>
          <w:sz w:val="32"/>
          <w:szCs w:val="32"/>
        </w:rPr>
        <w:t>4</w:t>
      </w:r>
      <w:r w:rsidR="00C037EB" w:rsidRPr="008000E9">
        <w:rPr>
          <w:rStyle w:val="a7"/>
          <w:rFonts w:eastAsia="仿宋_GB2312"/>
          <w:b w:val="0"/>
          <w:bCs/>
          <w:sz w:val="32"/>
          <w:szCs w:val="32"/>
        </w:rPr>
        <w:t>.</w:t>
      </w:r>
      <w:r w:rsidR="00C037EB" w:rsidRPr="008000E9">
        <w:rPr>
          <w:rStyle w:val="a7"/>
          <w:rFonts w:eastAsia="仿宋_GB2312"/>
          <w:b w:val="0"/>
          <w:bCs/>
          <w:sz w:val="32"/>
          <w:szCs w:val="32"/>
        </w:rPr>
        <w:t>自然资源海洋气象等支出（类）自然资源事务（款）</w:t>
      </w:r>
    </w:p>
    <w:p w:rsidR="00C037EB" w:rsidRDefault="00A379DD" w:rsidP="00253139">
      <w:pPr>
        <w:spacing w:line="600" w:lineRule="exact"/>
        <w:ind w:leftChars="50" w:left="105"/>
        <w:rPr>
          <w:rStyle w:val="a7"/>
          <w:rFonts w:eastAsia="仿宋_GB2312"/>
          <w:b w:val="0"/>
          <w:bCs/>
          <w:sz w:val="32"/>
          <w:szCs w:val="32"/>
        </w:rPr>
      </w:pPr>
      <w:r w:rsidRPr="008000E9">
        <w:rPr>
          <w:rStyle w:val="a7"/>
          <w:rFonts w:eastAsia="仿宋_GB2312"/>
          <w:b w:val="0"/>
          <w:bCs/>
          <w:sz w:val="32"/>
          <w:szCs w:val="32"/>
        </w:rPr>
        <w:t>行政</w:t>
      </w:r>
      <w:r w:rsidR="00C037EB" w:rsidRPr="008000E9">
        <w:rPr>
          <w:rStyle w:val="a7"/>
          <w:rFonts w:eastAsia="仿宋_GB2312"/>
          <w:b w:val="0"/>
          <w:bCs/>
          <w:sz w:val="32"/>
          <w:szCs w:val="32"/>
        </w:rPr>
        <w:t>运行（项）</w:t>
      </w:r>
      <w:r w:rsidR="00C037EB" w:rsidRPr="008000E9">
        <w:rPr>
          <w:rStyle w:val="a7"/>
          <w:rFonts w:eastAsia="仿宋_GB2312"/>
          <w:b w:val="0"/>
          <w:bCs/>
          <w:sz w:val="32"/>
          <w:szCs w:val="32"/>
        </w:rPr>
        <w:t>:</w:t>
      </w:r>
      <w:r w:rsidR="00C037EB" w:rsidRPr="008000E9">
        <w:rPr>
          <w:rStyle w:val="a7"/>
          <w:rFonts w:eastAsia="仿宋_GB2312"/>
          <w:b w:val="0"/>
          <w:bCs/>
          <w:sz w:val="32"/>
          <w:szCs w:val="32"/>
        </w:rPr>
        <w:t>支出决算为</w:t>
      </w:r>
      <w:r>
        <w:rPr>
          <w:rStyle w:val="a7"/>
          <w:rFonts w:eastAsia="仿宋_GB2312"/>
          <w:b w:val="0"/>
          <w:bCs/>
          <w:sz w:val="32"/>
          <w:szCs w:val="32"/>
        </w:rPr>
        <w:t>677.71</w:t>
      </w:r>
      <w:r w:rsidR="00C037EB" w:rsidRPr="008000E9">
        <w:rPr>
          <w:rStyle w:val="a7"/>
          <w:rFonts w:eastAsia="仿宋_GB2312"/>
          <w:b w:val="0"/>
          <w:bCs/>
          <w:sz w:val="32"/>
          <w:szCs w:val="32"/>
        </w:rPr>
        <w:t>万元，完成预算</w:t>
      </w:r>
      <w:r w:rsidR="00C037EB" w:rsidRPr="008000E9">
        <w:rPr>
          <w:rStyle w:val="a7"/>
          <w:rFonts w:eastAsia="仿宋_GB2312"/>
          <w:b w:val="0"/>
          <w:bCs/>
          <w:sz w:val="32"/>
          <w:szCs w:val="32"/>
        </w:rPr>
        <w:t>100%</w:t>
      </w:r>
      <w:r w:rsidR="00C037EB" w:rsidRPr="008000E9">
        <w:rPr>
          <w:rStyle w:val="a7"/>
          <w:rFonts w:eastAsia="仿宋_GB2312"/>
          <w:b w:val="0"/>
          <w:bCs/>
          <w:sz w:val="32"/>
          <w:szCs w:val="32"/>
        </w:rPr>
        <w:t>，决算数等于预算数。</w:t>
      </w:r>
    </w:p>
    <w:p w:rsidR="00253139" w:rsidRDefault="00253139" w:rsidP="00253139">
      <w:pPr>
        <w:spacing w:line="600" w:lineRule="exact"/>
        <w:ind w:leftChars="50" w:left="105" w:firstLineChars="150" w:firstLine="480"/>
        <w:rPr>
          <w:rStyle w:val="a7"/>
          <w:rFonts w:eastAsia="仿宋_GB2312"/>
          <w:b w:val="0"/>
          <w:bCs/>
          <w:sz w:val="32"/>
          <w:szCs w:val="32"/>
        </w:rPr>
      </w:pPr>
      <w:r>
        <w:rPr>
          <w:rStyle w:val="a7"/>
          <w:rFonts w:eastAsia="仿宋_GB2312" w:hint="eastAsia"/>
          <w:b w:val="0"/>
          <w:bCs/>
          <w:sz w:val="32"/>
          <w:szCs w:val="32"/>
        </w:rPr>
        <w:t>5.</w:t>
      </w:r>
      <w:r w:rsidRPr="008000E9">
        <w:rPr>
          <w:rStyle w:val="a7"/>
          <w:rFonts w:eastAsia="仿宋_GB2312"/>
          <w:b w:val="0"/>
          <w:bCs/>
          <w:sz w:val="32"/>
          <w:szCs w:val="32"/>
        </w:rPr>
        <w:t>自然资源海洋气象等支出（类）自然资源事务（款）</w:t>
      </w:r>
    </w:p>
    <w:p w:rsidR="00A379DD" w:rsidRPr="00A379DD" w:rsidRDefault="00A379DD" w:rsidP="00253139">
      <w:pPr>
        <w:pStyle w:val="a0"/>
        <w:spacing w:before="93"/>
      </w:pPr>
      <w:r>
        <w:rPr>
          <w:rFonts w:hint="eastAsia"/>
        </w:rPr>
        <w:t>其他</w:t>
      </w:r>
      <w:r w:rsidRPr="008000E9">
        <w:rPr>
          <w:rStyle w:val="a7"/>
          <w:b w:val="0"/>
          <w:bCs/>
          <w:sz w:val="32"/>
          <w:szCs w:val="32"/>
        </w:rPr>
        <w:t>自然资源</w:t>
      </w:r>
      <w:r>
        <w:rPr>
          <w:rStyle w:val="a7"/>
          <w:rFonts w:hint="eastAsia"/>
          <w:b w:val="0"/>
          <w:bCs/>
          <w:sz w:val="32"/>
          <w:szCs w:val="32"/>
        </w:rPr>
        <w:t>事务</w:t>
      </w:r>
      <w:r>
        <w:rPr>
          <w:rStyle w:val="a7"/>
          <w:b w:val="0"/>
          <w:bCs/>
          <w:sz w:val="32"/>
          <w:szCs w:val="32"/>
        </w:rPr>
        <w:t>支出</w:t>
      </w:r>
      <w:r w:rsidRPr="008000E9">
        <w:rPr>
          <w:rStyle w:val="a7"/>
          <w:b w:val="0"/>
          <w:bCs/>
          <w:sz w:val="32"/>
          <w:szCs w:val="32"/>
        </w:rPr>
        <w:t>（项）:支出决算为</w:t>
      </w:r>
      <w:r>
        <w:rPr>
          <w:rStyle w:val="a7"/>
          <w:b w:val="0"/>
          <w:bCs/>
          <w:sz w:val="32"/>
          <w:szCs w:val="32"/>
        </w:rPr>
        <w:t>4</w:t>
      </w:r>
      <w:r w:rsidRPr="008000E9">
        <w:rPr>
          <w:rStyle w:val="a7"/>
          <w:b w:val="0"/>
          <w:bCs/>
          <w:sz w:val="32"/>
          <w:szCs w:val="32"/>
        </w:rPr>
        <w:t>万元，完成预算100%，决算数等于预算数。</w:t>
      </w:r>
    </w:p>
    <w:p w:rsidR="00C037EB" w:rsidRPr="008000E9" w:rsidRDefault="00253139" w:rsidP="00C037EB">
      <w:pPr>
        <w:spacing w:line="600" w:lineRule="exact"/>
        <w:ind w:firstLineChars="200" w:firstLine="640"/>
        <w:rPr>
          <w:rStyle w:val="a7"/>
          <w:rFonts w:eastAsia="仿宋_GB2312"/>
          <w:b w:val="0"/>
          <w:bCs/>
          <w:sz w:val="32"/>
          <w:szCs w:val="32"/>
        </w:rPr>
      </w:pPr>
      <w:r>
        <w:rPr>
          <w:rStyle w:val="a7"/>
          <w:rFonts w:eastAsia="仿宋_GB2312"/>
          <w:b w:val="0"/>
          <w:bCs/>
          <w:sz w:val="32"/>
          <w:szCs w:val="32"/>
        </w:rPr>
        <w:t>6</w:t>
      </w:r>
      <w:r w:rsidR="00C037EB" w:rsidRPr="008000E9">
        <w:rPr>
          <w:rStyle w:val="a7"/>
          <w:rFonts w:eastAsia="仿宋_GB2312"/>
          <w:b w:val="0"/>
          <w:bCs/>
          <w:sz w:val="32"/>
          <w:szCs w:val="32"/>
        </w:rPr>
        <w:t>.</w:t>
      </w:r>
      <w:r w:rsidR="00C037EB" w:rsidRPr="008000E9">
        <w:rPr>
          <w:rStyle w:val="a7"/>
          <w:rFonts w:eastAsia="仿宋_GB2312"/>
          <w:b w:val="0"/>
          <w:bCs/>
          <w:sz w:val="32"/>
          <w:szCs w:val="32"/>
        </w:rPr>
        <w:t>住房保障支出（类）住房改革支出（款）住房公积金（项）</w:t>
      </w:r>
      <w:r w:rsidR="00C037EB" w:rsidRPr="008000E9">
        <w:rPr>
          <w:rStyle w:val="a7"/>
          <w:rFonts w:eastAsia="仿宋_GB2312"/>
          <w:b w:val="0"/>
          <w:bCs/>
          <w:sz w:val="32"/>
          <w:szCs w:val="32"/>
        </w:rPr>
        <w:t>:</w:t>
      </w:r>
      <w:r w:rsidR="00C037EB" w:rsidRPr="008000E9">
        <w:rPr>
          <w:rStyle w:val="a7"/>
          <w:rFonts w:eastAsia="仿宋_GB2312"/>
          <w:b w:val="0"/>
          <w:bCs/>
          <w:sz w:val="32"/>
          <w:szCs w:val="32"/>
        </w:rPr>
        <w:t>支出决算为</w:t>
      </w:r>
      <w:r w:rsidR="008000E9" w:rsidRPr="008000E9">
        <w:rPr>
          <w:rStyle w:val="a7"/>
          <w:rFonts w:eastAsia="仿宋_GB2312"/>
          <w:b w:val="0"/>
          <w:bCs/>
          <w:sz w:val="32"/>
          <w:szCs w:val="32"/>
        </w:rPr>
        <w:t>70.6</w:t>
      </w:r>
      <w:r w:rsidR="00C037EB" w:rsidRPr="008000E9">
        <w:rPr>
          <w:rStyle w:val="a7"/>
          <w:rFonts w:eastAsia="仿宋_GB2312"/>
          <w:b w:val="0"/>
          <w:bCs/>
          <w:sz w:val="32"/>
          <w:szCs w:val="32"/>
        </w:rPr>
        <w:t>万元，完成预算</w:t>
      </w:r>
      <w:r w:rsidR="00C037EB" w:rsidRPr="008000E9">
        <w:rPr>
          <w:rStyle w:val="a7"/>
          <w:rFonts w:eastAsia="仿宋_GB2312"/>
          <w:b w:val="0"/>
          <w:bCs/>
          <w:sz w:val="32"/>
          <w:szCs w:val="32"/>
        </w:rPr>
        <w:t>100%</w:t>
      </w:r>
      <w:r w:rsidR="00C037EB" w:rsidRPr="008000E9">
        <w:rPr>
          <w:rStyle w:val="a7"/>
          <w:rFonts w:eastAsia="仿宋_GB2312"/>
          <w:b w:val="0"/>
          <w:bCs/>
          <w:sz w:val="32"/>
          <w:szCs w:val="32"/>
        </w:rPr>
        <w:t>，决算数等于预算数。</w:t>
      </w:r>
    </w:p>
    <w:p w:rsidR="00464B39" w:rsidRPr="00036361" w:rsidRDefault="00A35860" w:rsidP="00036361">
      <w:pPr>
        <w:pStyle w:val="2"/>
        <w:ind w:firstLineChars="200" w:firstLine="643"/>
        <w:rPr>
          <w:rStyle w:val="2Char"/>
          <w:b/>
          <w:bCs/>
        </w:rPr>
      </w:pPr>
      <w:bookmarkStart w:id="55" w:name="_Toc15396608"/>
      <w:bookmarkStart w:id="56" w:name="_Toc15377214"/>
      <w:bookmarkStart w:id="57" w:name="_Toc143612235"/>
      <w:r w:rsidRPr="00036361">
        <w:rPr>
          <w:rFonts w:hint="eastAsia"/>
        </w:rPr>
        <w:lastRenderedPageBreak/>
        <w:t>六、一</w:t>
      </w:r>
      <w:r w:rsidRPr="00036361">
        <w:rPr>
          <w:rStyle w:val="2Char"/>
          <w:rFonts w:hint="eastAsia"/>
          <w:b/>
          <w:bCs/>
        </w:rPr>
        <w:t>般公共预算财政拨款基本支出决算情况说明</w:t>
      </w:r>
      <w:bookmarkEnd w:id="55"/>
      <w:bookmarkEnd w:id="56"/>
      <w:bookmarkEnd w:id="57"/>
      <w:r w:rsidRPr="00036361">
        <w:rPr>
          <w:rStyle w:val="2Char"/>
          <w:b/>
          <w:bCs/>
        </w:rPr>
        <w:tab/>
      </w:r>
    </w:p>
    <w:p w:rsidR="00464B39" w:rsidRDefault="00A3586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8000E9">
        <w:rPr>
          <w:rFonts w:ascii="仿宋" w:eastAsia="仿宋" w:hAnsi="仿宋"/>
          <w:sz w:val="32"/>
          <w:szCs w:val="32"/>
        </w:rPr>
        <w:t>82</w:t>
      </w:r>
      <w:r w:rsidR="00183DCD">
        <w:rPr>
          <w:rFonts w:ascii="仿宋" w:eastAsia="仿宋" w:hAnsi="仿宋"/>
          <w:sz w:val="32"/>
          <w:szCs w:val="32"/>
        </w:rPr>
        <w:t>4</w:t>
      </w:r>
      <w:r w:rsidR="008000E9">
        <w:rPr>
          <w:rFonts w:ascii="仿宋" w:eastAsia="仿宋" w:hAnsi="仿宋"/>
          <w:sz w:val="32"/>
          <w:szCs w:val="32"/>
        </w:rPr>
        <w:t>.41</w:t>
      </w:r>
      <w:r>
        <w:rPr>
          <w:rFonts w:ascii="仿宋" w:eastAsia="仿宋" w:hAnsi="仿宋" w:hint="eastAsia"/>
          <w:sz w:val="32"/>
          <w:szCs w:val="32"/>
        </w:rPr>
        <w:t>万元，其中：</w:t>
      </w:r>
    </w:p>
    <w:p w:rsidR="00464B39" w:rsidRDefault="00A3586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183DCD">
        <w:rPr>
          <w:rFonts w:ascii="仿宋" w:eastAsia="仿宋" w:hAnsi="仿宋"/>
          <w:sz w:val="32"/>
          <w:szCs w:val="32"/>
        </w:rPr>
        <w:t>770</w:t>
      </w:r>
      <w:r w:rsidR="008000E9">
        <w:rPr>
          <w:rFonts w:ascii="仿宋" w:eastAsia="仿宋" w:hAnsi="仿宋"/>
          <w:sz w:val="32"/>
          <w:szCs w:val="32"/>
        </w:rPr>
        <w:t>.07</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公用经费</w:t>
      </w:r>
      <w:r w:rsidR="008000E9">
        <w:rPr>
          <w:rFonts w:ascii="仿宋" w:eastAsia="仿宋" w:hAnsi="仿宋"/>
          <w:sz w:val="32"/>
          <w:szCs w:val="32"/>
        </w:rPr>
        <w:t>5</w:t>
      </w:r>
      <w:r w:rsidR="00FF7CB8">
        <w:rPr>
          <w:rFonts w:ascii="仿宋" w:eastAsia="仿宋" w:hAnsi="仿宋"/>
          <w:sz w:val="32"/>
          <w:szCs w:val="32"/>
        </w:rPr>
        <w:t>4</w:t>
      </w:r>
      <w:r w:rsidR="008000E9">
        <w:rPr>
          <w:rFonts w:ascii="仿宋" w:eastAsia="仿宋" w:hAnsi="仿宋"/>
          <w:sz w:val="32"/>
          <w:szCs w:val="32"/>
        </w:rPr>
        <w:t>.34</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其他商品和服务支出、办公设备购置、专用设备购置、其他资本性支出等。</w:t>
      </w:r>
    </w:p>
    <w:p w:rsidR="00464B39" w:rsidRDefault="00A35860" w:rsidP="00036361">
      <w:pPr>
        <w:pStyle w:val="3"/>
        <w:ind w:firstLineChars="200" w:firstLine="643"/>
        <w:rPr>
          <w:rStyle w:val="2Char"/>
          <w:rFonts w:ascii="黑体" w:eastAsia="黑体" w:hAnsi="黑体"/>
          <w:b/>
        </w:rPr>
      </w:pPr>
      <w:bookmarkStart w:id="58" w:name="_Toc15396609"/>
      <w:bookmarkStart w:id="59" w:name="_Toc15377215"/>
      <w:bookmarkStart w:id="60" w:name="_Toc143612236"/>
      <w:r>
        <w:rPr>
          <w:rFonts w:hint="eastAsia"/>
        </w:rPr>
        <w:t>七、</w:t>
      </w:r>
      <w:r>
        <w:rPr>
          <w:rStyle w:val="2Char"/>
          <w:rFonts w:ascii="黑体" w:eastAsia="黑体" w:hAnsi="黑体" w:hint="eastAsia"/>
        </w:rPr>
        <w:t>财政拨款“三公”经费支出决算情况说明</w:t>
      </w:r>
      <w:bookmarkEnd w:id="58"/>
      <w:bookmarkEnd w:id="59"/>
      <w:bookmarkEnd w:id="60"/>
    </w:p>
    <w:p w:rsidR="00464B39" w:rsidRDefault="00A35860">
      <w:pPr>
        <w:spacing w:line="600" w:lineRule="exact"/>
        <w:ind w:firstLine="640"/>
        <w:outlineLvl w:val="2"/>
        <w:rPr>
          <w:rFonts w:ascii="仿宋" w:eastAsia="仿宋" w:hAnsi="仿宋"/>
          <w:b/>
          <w:sz w:val="32"/>
          <w:szCs w:val="32"/>
        </w:rPr>
      </w:pPr>
      <w:bookmarkStart w:id="61" w:name="_Toc15377216"/>
      <w:bookmarkStart w:id="62" w:name="_Toc143612237"/>
      <w:r>
        <w:rPr>
          <w:rFonts w:ascii="仿宋" w:eastAsia="仿宋" w:hAnsi="仿宋" w:hint="eastAsia"/>
          <w:b/>
          <w:sz w:val="32"/>
          <w:szCs w:val="32"/>
        </w:rPr>
        <w:t>（一）“三公”经费财政拨款支出决算总体情况说明</w:t>
      </w:r>
      <w:bookmarkEnd w:id="61"/>
      <w:bookmarkEnd w:id="62"/>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sidR="008000E9">
        <w:rPr>
          <w:rFonts w:ascii="仿宋" w:eastAsia="仿宋" w:hAnsi="仿宋"/>
          <w:sz w:val="32"/>
          <w:szCs w:val="32"/>
        </w:rPr>
        <w:t>5.88</w:t>
      </w:r>
      <w:r>
        <w:rPr>
          <w:rFonts w:ascii="仿宋" w:eastAsia="仿宋" w:hAnsi="仿宋" w:hint="eastAsia"/>
          <w:sz w:val="32"/>
          <w:szCs w:val="32"/>
        </w:rPr>
        <w:t>万元，完成预算</w:t>
      </w:r>
      <w:r w:rsidR="008000E9">
        <w:rPr>
          <w:rFonts w:ascii="仿宋" w:eastAsia="仿宋" w:hAnsi="仿宋"/>
          <w:sz w:val="32"/>
          <w:szCs w:val="32"/>
        </w:rPr>
        <w:t>100</w:t>
      </w:r>
      <w:r>
        <w:rPr>
          <w:rFonts w:ascii="仿宋" w:eastAsia="仿宋" w:hAnsi="仿宋"/>
          <w:sz w:val="32"/>
          <w:szCs w:val="32"/>
        </w:rPr>
        <w:t>%</w:t>
      </w:r>
      <w:r>
        <w:rPr>
          <w:rFonts w:ascii="仿宋" w:eastAsia="仿宋" w:hAnsi="仿宋" w:hint="eastAsia"/>
          <w:sz w:val="32"/>
          <w:szCs w:val="32"/>
        </w:rPr>
        <w:t>，</w:t>
      </w:r>
      <w:r w:rsidR="008000E9">
        <w:rPr>
          <w:rFonts w:ascii="仿宋" w:eastAsia="仿宋" w:hAnsi="仿宋" w:hint="eastAsia"/>
          <w:sz w:val="32"/>
          <w:szCs w:val="32"/>
        </w:rPr>
        <w:t>与</w:t>
      </w:r>
      <w:r>
        <w:rPr>
          <w:rFonts w:ascii="仿宋" w:eastAsia="仿宋" w:hAnsi="仿宋" w:hint="eastAsia"/>
          <w:sz w:val="32"/>
          <w:szCs w:val="32"/>
        </w:rPr>
        <w:t>上年</w:t>
      </w:r>
      <w:r w:rsidR="008000E9">
        <w:rPr>
          <w:rFonts w:ascii="仿宋" w:eastAsia="仿宋" w:hAnsi="仿宋" w:hint="eastAsia"/>
          <w:sz w:val="32"/>
          <w:szCs w:val="32"/>
        </w:rPr>
        <w:t>基</w:t>
      </w:r>
      <w:r w:rsidR="008000E9">
        <w:rPr>
          <w:rFonts w:ascii="仿宋" w:eastAsia="仿宋" w:hAnsi="仿宋"/>
          <w:sz w:val="32"/>
          <w:szCs w:val="32"/>
        </w:rPr>
        <w:t>本持平</w:t>
      </w:r>
      <w:r>
        <w:rPr>
          <w:rFonts w:ascii="仿宋" w:eastAsia="仿宋" w:hAnsi="仿宋" w:hint="eastAsia"/>
          <w:sz w:val="32"/>
          <w:szCs w:val="32"/>
        </w:rPr>
        <w:t>。</w:t>
      </w:r>
    </w:p>
    <w:p w:rsidR="00464B39" w:rsidRDefault="00A35860">
      <w:pPr>
        <w:spacing w:line="600" w:lineRule="exact"/>
        <w:ind w:firstLine="640"/>
        <w:outlineLvl w:val="2"/>
        <w:rPr>
          <w:rFonts w:ascii="仿宋" w:eastAsia="仿宋" w:hAnsi="仿宋"/>
          <w:b/>
          <w:sz w:val="32"/>
          <w:szCs w:val="32"/>
        </w:rPr>
      </w:pPr>
      <w:bookmarkStart w:id="63" w:name="_Toc15377217"/>
      <w:bookmarkStart w:id="64" w:name="_Toc143612238"/>
      <w:r>
        <w:rPr>
          <w:rFonts w:ascii="仿宋" w:eastAsia="仿宋" w:hAnsi="仿宋" w:hint="eastAsia"/>
          <w:b/>
          <w:sz w:val="32"/>
          <w:szCs w:val="32"/>
        </w:rPr>
        <w:t>（二）“三公”经费财政拨款支出决算具体情况说明</w:t>
      </w:r>
      <w:bookmarkEnd w:id="63"/>
      <w:bookmarkEnd w:id="64"/>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sidR="00B7288C">
        <w:rPr>
          <w:rFonts w:ascii="仿宋" w:eastAsia="仿宋" w:hAnsi="仿宋"/>
          <w:sz w:val="32"/>
          <w:szCs w:val="32"/>
        </w:rPr>
        <w:t>0</w:t>
      </w:r>
      <w:r>
        <w:rPr>
          <w:rFonts w:ascii="仿宋" w:eastAsia="仿宋" w:hAnsi="仿宋" w:hint="eastAsia"/>
          <w:sz w:val="32"/>
          <w:szCs w:val="32"/>
        </w:rPr>
        <w:t>万元，占</w:t>
      </w:r>
      <w:r w:rsidR="00B7288C">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；公务用车购置及运行维护费支出</w:t>
      </w:r>
      <w:r>
        <w:rPr>
          <w:rFonts w:ascii="仿宋" w:eastAsia="仿宋" w:hAnsi="仿宋" w:hint="eastAsia"/>
          <w:sz w:val="32"/>
          <w:szCs w:val="32"/>
        </w:rPr>
        <w:lastRenderedPageBreak/>
        <w:t>决算</w:t>
      </w:r>
      <w:r w:rsidR="00B7288C">
        <w:rPr>
          <w:rFonts w:ascii="仿宋" w:eastAsia="仿宋" w:hAnsi="仿宋"/>
          <w:sz w:val="32"/>
          <w:szCs w:val="32"/>
        </w:rPr>
        <w:t>5.68</w:t>
      </w:r>
      <w:r>
        <w:rPr>
          <w:rFonts w:ascii="仿宋" w:eastAsia="仿宋" w:hAnsi="仿宋" w:hint="eastAsia"/>
          <w:sz w:val="32"/>
          <w:szCs w:val="32"/>
        </w:rPr>
        <w:t>万元，占</w:t>
      </w:r>
      <w:r w:rsidR="00B7288C">
        <w:rPr>
          <w:rFonts w:ascii="仿宋" w:eastAsia="仿宋" w:hAnsi="仿宋"/>
          <w:sz w:val="32"/>
          <w:szCs w:val="32"/>
        </w:rPr>
        <w:t>96.6</w:t>
      </w:r>
      <w:r>
        <w:rPr>
          <w:rFonts w:ascii="仿宋" w:eastAsia="仿宋" w:hAnsi="仿宋"/>
          <w:sz w:val="32"/>
          <w:szCs w:val="32"/>
        </w:rPr>
        <w:t>%</w:t>
      </w:r>
      <w:r>
        <w:rPr>
          <w:rFonts w:ascii="仿宋" w:eastAsia="仿宋" w:hAnsi="仿宋" w:hint="eastAsia"/>
          <w:sz w:val="32"/>
          <w:szCs w:val="32"/>
        </w:rPr>
        <w:t>；公务接待费支出决算</w:t>
      </w:r>
      <w:r w:rsidR="00B7288C">
        <w:rPr>
          <w:rFonts w:ascii="仿宋" w:eastAsia="仿宋" w:hAnsi="仿宋"/>
          <w:sz w:val="32"/>
          <w:szCs w:val="32"/>
        </w:rPr>
        <w:t>0.2</w:t>
      </w:r>
      <w:r>
        <w:rPr>
          <w:rFonts w:ascii="仿宋" w:eastAsia="仿宋" w:hAnsi="仿宋" w:hint="eastAsia"/>
          <w:sz w:val="32"/>
          <w:szCs w:val="32"/>
        </w:rPr>
        <w:t>万元，占</w:t>
      </w:r>
      <w:r w:rsidR="00B7288C">
        <w:rPr>
          <w:rFonts w:ascii="仿宋" w:eastAsia="仿宋" w:hAnsi="仿宋"/>
          <w:sz w:val="32"/>
          <w:szCs w:val="32"/>
        </w:rPr>
        <w:t>3.4</w:t>
      </w:r>
      <w:r>
        <w:rPr>
          <w:rFonts w:ascii="仿宋" w:eastAsia="仿宋" w:hAnsi="仿宋"/>
          <w:sz w:val="32"/>
          <w:szCs w:val="32"/>
        </w:rPr>
        <w:t>%</w:t>
      </w:r>
      <w:r>
        <w:rPr>
          <w:rFonts w:ascii="仿宋" w:eastAsia="仿宋" w:hAnsi="仿宋" w:hint="eastAsia"/>
          <w:sz w:val="32"/>
          <w:szCs w:val="32"/>
        </w:rPr>
        <w:t>。具体情况如下：</w:t>
      </w:r>
    </w:p>
    <w:p w:rsidR="00B7288C" w:rsidRDefault="00B7288C" w:rsidP="00B7288C">
      <w:pPr>
        <w:ind w:firstLine="641"/>
        <w:rPr>
          <w:rFonts w:ascii="仿宋" w:eastAsia="仿宋" w:hAnsi="仿宋"/>
          <w:sz w:val="32"/>
          <w:szCs w:val="32"/>
        </w:rPr>
      </w:pPr>
      <w:r>
        <w:rPr>
          <w:rFonts w:ascii="仿宋" w:eastAsia="仿宋" w:hAnsi="仿宋"/>
          <w:noProof/>
          <w:sz w:val="32"/>
          <w:szCs w:val="32"/>
        </w:rPr>
        <w:drawing>
          <wp:anchor distT="0" distB="0" distL="114300" distR="114300" simplePos="0" relativeHeight="251660800" behindDoc="0" locked="0" layoutInCell="1" allowOverlap="1">
            <wp:simplePos x="0" y="0"/>
            <wp:positionH relativeFrom="column">
              <wp:posOffset>0</wp:posOffset>
            </wp:positionH>
            <wp:positionV relativeFrom="paragraph">
              <wp:posOffset>399415</wp:posOffset>
            </wp:positionV>
            <wp:extent cx="5238750" cy="2590800"/>
            <wp:effectExtent l="0" t="0" r="0" b="0"/>
            <wp:wrapTight wrapText="bothSides">
              <wp:wrapPolygon edited="0">
                <wp:start x="0" y="0"/>
                <wp:lineTo x="0" y="21441"/>
                <wp:lineTo x="21521" y="21441"/>
                <wp:lineTo x="21521" y="0"/>
                <wp:lineTo x="0" y="0"/>
              </wp:wrapPolygon>
            </wp:wrapTight>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464B39" w:rsidRDefault="00A3586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B7288C">
        <w:rPr>
          <w:rFonts w:ascii="仿宋_GB2312" w:eastAsia="仿宋_GB2312"/>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B7288C">
        <w:rPr>
          <w:rStyle w:val="a7"/>
          <w:rFonts w:ascii="仿宋" w:eastAsia="仿宋" w:hAnsi="仿宋"/>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B7288C">
        <w:rPr>
          <w:rFonts w:ascii="仿宋_GB2312" w:eastAsia="仿宋_GB2312"/>
          <w:sz w:val="32"/>
          <w:szCs w:val="32"/>
        </w:rPr>
        <w:t>0</w:t>
      </w:r>
      <w:r>
        <w:rPr>
          <w:rFonts w:ascii="仿宋_GB2312" w:eastAsia="仿宋_GB2312" w:hint="eastAsia"/>
          <w:sz w:val="32"/>
          <w:szCs w:val="32"/>
        </w:rPr>
        <w:t>次，出国（境）</w:t>
      </w:r>
      <w:r w:rsidR="00B7288C">
        <w:rPr>
          <w:rFonts w:ascii="仿宋_GB2312" w:eastAsia="仿宋_GB2312"/>
          <w:sz w:val="32"/>
          <w:szCs w:val="32"/>
        </w:rPr>
        <w:t>0</w:t>
      </w:r>
      <w:r>
        <w:rPr>
          <w:rFonts w:ascii="仿宋_GB2312" w:eastAsia="仿宋_GB2312" w:hint="eastAsia"/>
          <w:sz w:val="32"/>
          <w:szCs w:val="32"/>
        </w:rPr>
        <w:t>人。因公出国（境）支出决算</w:t>
      </w:r>
      <w:r w:rsidR="00780674">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21年</w:t>
      </w:r>
      <w:r w:rsidR="00780674">
        <w:rPr>
          <w:rFonts w:ascii="仿宋_GB2312" w:eastAsia="仿宋_GB2312"/>
          <w:sz w:val="32"/>
          <w:szCs w:val="32"/>
        </w:rPr>
        <w:t>均为</w:t>
      </w:r>
      <w:r w:rsidR="00B7288C">
        <w:rPr>
          <w:rFonts w:ascii="仿宋_GB2312" w:eastAsia="仿宋_GB2312"/>
          <w:sz w:val="32"/>
          <w:szCs w:val="32"/>
        </w:rPr>
        <w:t>0</w:t>
      </w:r>
      <w:r>
        <w:rPr>
          <w:rFonts w:ascii="仿宋_GB2312" w:eastAsia="仿宋_GB2312" w:hint="eastAsia"/>
          <w:sz w:val="32"/>
          <w:szCs w:val="32"/>
        </w:rPr>
        <w:t>万元。</w:t>
      </w:r>
    </w:p>
    <w:p w:rsidR="00464B39" w:rsidRDefault="00A3586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B7288C">
        <w:rPr>
          <w:rFonts w:ascii="仿宋_GB2312" w:eastAsia="仿宋_GB2312"/>
          <w:sz w:val="32"/>
          <w:szCs w:val="32"/>
        </w:rPr>
        <w:t>5.68</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B7288C">
        <w:rPr>
          <w:rStyle w:val="a7"/>
          <w:rFonts w:ascii="仿宋" w:eastAsia="仿宋" w:hAnsi="仿宋"/>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w:t>
      </w:r>
      <w:r w:rsidR="00B7288C">
        <w:rPr>
          <w:rFonts w:ascii="仿宋_GB2312" w:eastAsia="仿宋_GB2312" w:hint="eastAsia"/>
          <w:sz w:val="32"/>
          <w:szCs w:val="32"/>
        </w:rPr>
        <w:t>基本</w:t>
      </w:r>
      <w:r w:rsidR="00B7288C">
        <w:rPr>
          <w:rFonts w:ascii="仿宋_GB2312" w:eastAsia="仿宋_GB2312"/>
          <w:sz w:val="32"/>
          <w:szCs w:val="32"/>
        </w:rPr>
        <w:t>持平。</w:t>
      </w:r>
    </w:p>
    <w:p w:rsidR="00464B39" w:rsidRDefault="00A3586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B7288C">
        <w:rPr>
          <w:rFonts w:ascii="仿宋_GB2312" w:eastAsia="仿宋_GB2312"/>
          <w:sz w:val="32"/>
          <w:szCs w:val="32"/>
        </w:rPr>
        <w:t>0</w:t>
      </w:r>
      <w:r>
        <w:rPr>
          <w:rFonts w:ascii="仿宋_GB2312" w:eastAsia="仿宋_GB2312" w:hint="eastAsia"/>
          <w:sz w:val="32"/>
          <w:szCs w:val="32"/>
        </w:rPr>
        <w:t>万元。全年按规定更新购置公务用车</w:t>
      </w:r>
      <w:r w:rsidR="00B7288C">
        <w:rPr>
          <w:rFonts w:ascii="仿宋_GB2312" w:eastAsia="仿宋_GB2312"/>
          <w:sz w:val="32"/>
          <w:szCs w:val="32"/>
        </w:rPr>
        <w:t>0</w:t>
      </w:r>
      <w:r>
        <w:rPr>
          <w:rFonts w:ascii="仿宋_GB2312" w:eastAsia="仿宋_GB2312" w:hint="eastAsia"/>
          <w:sz w:val="32"/>
          <w:szCs w:val="32"/>
        </w:rPr>
        <w:t>辆，其中：轿车</w:t>
      </w:r>
      <w:r w:rsidR="00B7288C">
        <w:rPr>
          <w:rFonts w:ascii="仿宋_GB2312" w:eastAsia="仿宋_GB2312"/>
          <w:sz w:val="32"/>
          <w:szCs w:val="32"/>
        </w:rPr>
        <w:t>0</w:t>
      </w:r>
      <w:r>
        <w:rPr>
          <w:rFonts w:ascii="仿宋_GB2312" w:eastAsia="仿宋_GB2312" w:hint="eastAsia"/>
          <w:sz w:val="32"/>
          <w:szCs w:val="32"/>
        </w:rPr>
        <w:t>辆、金额</w:t>
      </w:r>
      <w:r w:rsidR="00B7288C">
        <w:rPr>
          <w:rFonts w:ascii="仿宋_GB2312" w:eastAsia="仿宋_GB2312"/>
          <w:sz w:val="32"/>
          <w:szCs w:val="32"/>
        </w:rPr>
        <w:t>0</w:t>
      </w:r>
      <w:r>
        <w:rPr>
          <w:rFonts w:ascii="仿宋_GB2312" w:eastAsia="仿宋_GB2312" w:hint="eastAsia"/>
          <w:sz w:val="32"/>
          <w:szCs w:val="32"/>
        </w:rPr>
        <w:t>万元，越野车</w:t>
      </w:r>
      <w:r w:rsidR="00B7288C">
        <w:rPr>
          <w:rFonts w:ascii="仿宋_GB2312" w:eastAsia="仿宋_GB2312"/>
          <w:sz w:val="32"/>
          <w:szCs w:val="32"/>
        </w:rPr>
        <w:t>0</w:t>
      </w:r>
      <w:r>
        <w:rPr>
          <w:rFonts w:ascii="仿宋_GB2312" w:eastAsia="仿宋_GB2312" w:hint="eastAsia"/>
          <w:sz w:val="32"/>
          <w:szCs w:val="32"/>
        </w:rPr>
        <w:t>辆、金额</w:t>
      </w:r>
      <w:r w:rsidR="00B7288C">
        <w:rPr>
          <w:rFonts w:ascii="仿宋_GB2312" w:eastAsia="仿宋_GB2312"/>
          <w:sz w:val="32"/>
          <w:szCs w:val="32"/>
        </w:rPr>
        <w:t>0</w:t>
      </w:r>
      <w:r>
        <w:rPr>
          <w:rFonts w:ascii="仿宋_GB2312" w:eastAsia="仿宋_GB2312" w:hint="eastAsia"/>
          <w:sz w:val="32"/>
          <w:szCs w:val="32"/>
        </w:rPr>
        <w:t>万元，载客汽车</w:t>
      </w:r>
      <w:r w:rsidR="00B7288C">
        <w:rPr>
          <w:rFonts w:ascii="仿宋_GB2312" w:eastAsia="仿宋_GB2312"/>
          <w:sz w:val="32"/>
          <w:szCs w:val="32"/>
        </w:rPr>
        <w:t>0</w:t>
      </w:r>
      <w:r>
        <w:rPr>
          <w:rFonts w:ascii="仿宋_GB2312" w:eastAsia="仿宋_GB2312" w:hint="eastAsia"/>
          <w:sz w:val="32"/>
          <w:szCs w:val="32"/>
        </w:rPr>
        <w:t>辆、金额</w:t>
      </w:r>
      <w:r w:rsidR="00B7288C">
        <w:rPr>
          <w:rFonts w:ascii="仿宋_GB2312" w:eastAsia="仿宋_GB2312"/>
          <w:sz w:val="32"/>
          <w:szCs w:val="32"/>
        </w:rPr>
        <w:t>0</w:t>
      </w:r>
      <w:r>
        <w:rPr>
          <w:rFonts w:ascii="仿宋_GB2312" w:eastAsia="仿宋_GB2312" w:hint="eastAsia"/>
          <w:sz w:val="32"/>
          <w:szCs w:val="32"/>
        </w:rPr>
        <w:t>万元</w:t>
      </w:r>
      <w:r w:rsidR="004513E8">
        <w:rPr>
          <w:rFonts w:ascii="仿宋_GB2312" w:eastAsia="仿宋_GB2312" w:hint="eastAsia"/>
          <w:sz w:val="32"/>
          <w:szCs w:val="32"/>
        </w:rPr>
        <w:t>，现</w:t>
      </w:r>
      <w:r w:rsidR="004513E8">
        <w:rPr>
          <w:rFonts w:ascii="仿宋_GB2312" w:eastAsia="仿宋_GB2312"/>
          <w:sz w:val="32"/>
          <w:szCs w:val="32"/>
        </w:rPr>
        <w:t>有公务车</w:t>
      </w:r>
      <w:r w:rsidR="004513E8">
        <w:rPr>
          <w:rFonts w:ascii="仿宋_GB2312" w:eastAsia="仿宋_GB2312" w:hint="eastAsia"/>
          <w:sz w:val="32"/>
          <w:szCs w:val="32"/>
        </w:rPr>
        <w:t>2辆</w:t>
      </w:r>
      <w:r w:rsidR="00226422">
        <w:rPr>
          <w:rFonts w:ascii="仿宋_GB2312" w:eastAsia="仿宋_GB2312" w:hint="eastAsia"/>
          <w:sz w:val="32"/>
          <w:szCs w:val="32"/>
        </w:rPr>
        <w:t>。</w:t>
      </w:r>
      <w:r w:rsidR="004513E8" w:rsidRPr="004513E8">
        <w:rPr>
          <w:rFonts w:ascii="仿宋_GB2312" w:eastAsia="仿宋_GB2312" w:hint="eastAsia"/>
          <w:sz w:val="32"/>
          <w:szCs w:val="32"/>
        </w:rPr>
        <w:t>截至2022年12月底，单位共有公务用车</w:t>
      </w:r>
      <w:r w:rsidR="004513E8">
        <w:rPr>
          <w:rFonts w:ascii="仿宋_GB2312" w:eastAsia="仿宋_GB2312"/>
          <w:sz w:val="32"/>
          <w:szCs w:val="32"/>
        </w:rPr>
        <w:t>2</w:t>
      </w:r>
      <w:r w:rsidR="004513E8" w:rsidRPr="004513E8">
        <w:rPr>
          <w:rFonts w:ascii="仿宋_GB2312" w:eastAsia="仿宋_GB2312" w:hint="eastAsia"/>
          <w:sz w:val="32"/>
          <w:szCs w:val="32"/>
        </w:rPr>
        <w:t>辆，其中：轿车</w:t>
      </w:r>
      <w:r w:rsidR="004513E8">
        <w:rPr>
          <w:rFonts w:ascii="仿宋_GB2312" w:eastAsia="仿宋_GB2312"/>
          <w:sz w:val="32"/>
          <w:szCs w:val="32"/>
        </w:rPr>
        <w:t>0</w:t>
      </w:r>
      <w:r w:rsidR="004513E8" w:rsidRPr="004513E8">
        <w:rPr>
          <w:rFonts w:ascii="仿宋_GB2312" w:eastAsia="仿宋_GB2312" w:hint="eastAsia"/>
          <w:sz w:val="32"/>
          <w:szCs w:val="32"/>
        </w:rPr>
        <w:t>辆、越野车</w:t>
      </w:r>
      <w:r w:rsidR="004513E8">
        <w:rPr>
          <w:rFonts w:ascii="仿宋_GB2312" w:eastAsia="仿宋_GB2312"/>
          <w:sz w:val="32"/>
          <w:szCs w:val="32"/>
        </w:rPr>
        <w:t>2</w:t>
      </w:r>
      <w:r w:rsidR="004513E8" w:rsidRPr="004513E8">
        <w:rPr>
          <w:rFonts w:ascii="仿宋_GB2312" w:eastAsia="仿宋_GB2312" w:hint="eastAsia"/>
          <w:sz w:val="32"/>
          <w:szCs w:val="32"/>
        </w:rPr>
        <w:t>辆、载客汽车</w:t>
      </w:r>
      <w:r w:rsidR="004513E8">
        <w:rPr>
          <w:rFonts w:ascii="仿宋_GB2312" w:eastAsia="仿宋_GB2312"/>
          <w:sz w:val="32"/>
          <w:szCs w:val="32"/>
        </w:rPr>
        <w:t>0</w:t>
      </w:r>
      <w:r w:rsidR="004513E8" w:rsidRPr="004513E8">
        <w:rPr>
          <w:rFonts w:ascii="仿宋_GB2312" w:eastAsia="仿宋_GB2312" w:hint="eastAsia"/>
          <w:sz w:val="32"/>
          <w:szCs w:val="32"/>
        </w:rPr>
        <w:t>辆。</w:t>
      </w:r>
    </w:p>
    <w:p w:rsidR="00464B39" w:rsidRDefault="00A3586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226422">
        <w:rPr>
          <w:rFonts w:ascii="仿宋_GB2312" w:eastAsia="仿宋_GB2312"/>
          <w:sz w:val="32"/>
          <w:szCs w:val="32"/>
        </w:rPr>
        <w:t>5.68</w:t>
      </w:r>
      <w:r>
        <w:rPr>
          <w:rFonts w:ascii="仿宋_GB2312" w:eastAsia="仿宋_GB2312" w:hint="eastAsia"/>
          <w:sz w:val="32"/>
          <w:szCs w:val="32"/>
        </w:rPr>
        <w:t>万元。主要用于</w:t>
      </w:r>
      <w:r w:rsidR="00226422">
        <w:rPr>
          <w:rFonts w:ascii="仿宋_GB2312" w:eastAsia="仿宋_GB2312" w:hint="eastAsia"/>
          <w:sz w:val="32"/>
          <w:szCs w:val="32"/>
        </w:rPr>
        <w:t>土地</w:t>
      </w:r>
      <w:r w:rsidR="00226422">
        <w:rPr>
          <w:rFonts w:ascii="仿宋_GB2312" w:eastAsia="仿宋_GB2312"/>
          <w:sz w:val="32"/>
          <w:szCs w:val="32"/>
        </w:rPr>
        <w:t>矿</w:t>
      </w:r>
      <w:r w:rsidR="00226422">
        <w:rPr>
          <w:rFonts w:ascii="仿宋_GB2312" w:eastAsia="仿宋_GB2312"/>
          <w:sz w:val="32"/>
          <w:szCs w:val="32"/>
        </w:rPr>
        <w:lastRenderedPageBreak/>
        <w:t>产资源</w:t>
      </w:r>
      <w:r w:rsidR="00226422">
        <w:rPr>
          <w:rFonts w:ascii="仿宋_GB2312" w:eastAsia="仿宋_GB2312" w:hint="eastAsia"/>
          <w:sz w:val="32"/>
          <w:szCs w:val="32"/>
        </w:rPr>
        <w:t>执</w:t>
      </w:r>
      <w:r w:rsidR="00226422">
        <w:rPr>
          <w:rFonts w:ascii="仿宋_GB2312" w:eastAsia="仿宋_GB2312"/>
          <w:sz w:val="32"/>
          <w:szCs w:val="32"/>
        </w:rPr>
        <w:t>法</w:t>
      </w:r>
      <w:r>
        <w:rPr>
          <w:rFonts w:ascii="仿宋_GB2312" w:eastAsia="仿宋_GB2312" w:hint="eastAsia"/>
          <w:sz w:val="32"/>
          <w:szCs w:val="32"/>
        </w:rPr>
        <w:t>等所需的公务用车燃料费、维修费、过路过桥费、保险费等支出。</w:t>
      </w:r>
    </w:p>
    <w:p w:rsidR="00464B39" w:rsidRDefault="00A3586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226422">
        <w:rPr>
          <w:rFonts w:ascii="仿宋_GB2312" w:eastAsia="仿宋_GB2312"/>
          <w:sz w:val="32"/>
          <w:szCs w:val="32"/>
        </w:rPr>
        <w:t>0.2</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226422">
        <w:rPr>
          <w:rStyle w:val="a7"/>
          <w:rFonts w:ascii="仿宋" w:eastAsia="仿宋" w:hAnsi="仿宋"/>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w:t>
      </w:r>
      <w:r w:rsidR="00226422">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21年</w:t>
      </w:r>
      <w:r w:rsidR="00226422">
        <w:rPr>
          <w:rFonts w:ascii="仿宋_GB2312" w:eastAsia="仿宋_GB2312" w:hint="eastAsia"/>
          <w:sz w:val="32"/>
          <w:szCs w:val="32"/>
        </w:rPr>
        <w:t>基本</w:t>
      </w:r>
      <w:r w:rsidR="00226422">
        <w:rPr>
          <w:rFonts w:ascii="仿宋_GB2312" w:eastAsia="仿宋_GB2312"/>
          <w:sz w:val="32"/>
          <w:szCs w:val="32"/>
        </w:rPr>
        <w:t>持</w:t>
      </w:r>
      <w:r w:rsidR="00226422">
        <w:rPr>
          <w:rFonts w:ascii="仿宋_GB2312" w:eastAsia="仿宋_GB2312" w:hint="eastAsia"/>
          <w:sz w:val="32"/>
          <w:szCs w:val="32"/>
        </w:rPr>
        <w:t>平</w:t>
      </w:r>
      <w:r>
        <w:rPr>
          <w:rFonts w:ascii="仿宋_GB2312" w:eastAsia="仿宋_GB2312" w:hint="eastAsia"/>
          <w:sz w:val="32"/>
          <w:szCs w:val="32"/>
        </w:rPr>
        <w:t>。其中：</w:t>
      </w:r>
    </w:p>
    <w:p w:rsidR="00464B39" w:rsidRPr="00D94746" w:rsidRDefault="00A35860">
      <w:pPr>
        <w:spacing w:line="600" w:lineRule="exact"/>
        <w:ind w:firstLine="640"/>
        <w:rPr>
          <w:rFonts w:ascii="仿宋_GB2312" w:eastAsia="仿宋_GB2312"/>
          <w:sz w:val="32"/>
          <w:szCs w:val="32"/>
        </w:rPr>
      </w:pPr>
      <w:r w:rsidRPr="00D94746">
        <w:rPr>
          <w:rFonts w:ascii="仿宋" w:eastAsia="仿宋" w:hAnsi="仿宋" w:hint="eastAsia"/>
          <w:b/>
          <w:sz w:val="32"/>
          <w:szCs w:val="32"/>
        </w:rPr>
        <w:t>国内公务接待支出</w:t>
      </w:r>
      <w:r w:rsidR="00226422" w:rsidRPr="00D94746">
        <w:rPr>
          <w:rFonts w:ascii="仿宋" w:eastAsia="仿宋" w:hAnsi="仿宋"/>
          <w:sz w:val="32"/>
          <w:szCs w:val="32"/>
        </w:rPr>
        <w:t>0.2</w:t>
      </w:r>
      <w:r w:rsidRPr="00D94746">
        <w:rPr>
          <w:rFonts w:ascii="仿宋_GB2312" w:eastAsia="仿宋_GB2312" w:hint="eastAsia"/>
          <w:sz w:val="32"/>
          <w:szCs w:val="32"/>
        </w:rPr>
        <w:t>万元，主要用于</w:t>
      </w:r>
      <w:r w:rsidR="003A5F9A" w:rsidRPr="00D94746">
        <w:rPr>
          <w:rFonts w:ascii="仿宋_GB2312" w:eastAsia="仿宋_GB2312" w:hint="eastAsia"/>
          <w:sz w:val="32"/>
          <w:szCs w:val="32"/>
        </w:rPr>
        <w:t>执</w:t>
      </w:r>
      <w:r w:rsidR="003A5F9A" w:rsidRPr="00D94746">
        <w:rPr>
          <w:rFonts w:ascii="仿宋_GB2312" w:eastAsia="仿宋_GB2312"/>
          <w:sz w:val="32"/>
          <w:szCs w:val="32"/>
        </w:rPr>
        <w:t>法督导检查接待</w:t>
      </w:r>
      <w:r w:rsidRPr="00D94746">
        <w:rPr>
          <w:rFonts w:ascii="仿宋_GB2312" w:eastAsia="仿宋_GB2312" w:hint="eastAsia"/>
          <w:sz w:val="32"/>
          <w:szCs w:val="32"/>
        </w:rPr>
        <w:t>用餐。国内公务接待</w:t>
      </w:r>
      <w:r w:rsidR="00780674" w:rsidRPr="00D94746">
        <w:rPr>
          <w:rFonts w:ascii="仿宋_GB2312" w:eastAsia="仿宋_GB2312"/>
          <w:sz w:val="32"/>
          <w:szCs w:val="32"/>
        </w:rPr>
        <w:t>2</w:t>
      </w:r>
      <w:r w:rsidRPr="00D94746">
        <w:rPr>
          <w:rFonts w:ascii="仿宋_GB2312" w:eastAsia="仿宋_GB2312" w:hint="eastAsia"/>
          <w:sz w:val="32"/>
          <w:szCs w:val="32"/>
        </w:rPr>
        <w:t>批次，</w:t>
      </w:r>
      <w:r w:rsidR="00121F64" w:rsidRPr="00D94746">
        <w:rPr>
          <w:rFonts w:ascii="仿宋_GB2312" w:eastAsia="仿宋_GB2312"/>
          <w:sz w:val="32"/>
          <w:szCs w:val="32"/>
        </w:rPr>
        <w:t>11</w:t>
      </w:r>
      <w:r w:rsidRPr="00D94746">
        <w:rPr>
          <w:rFonts w:ascii="仿宋_GB2312" w:eastAsia="仿宋_GB2312" w:hint="eastAsia"/>
          <w:sz w:val="32"/>
          <w:szCs w:val="32"/>
        </w:rPr>
        <w:t>人次（不包括陪同人员），共计支出</w:t>
      </w:r>
      <w:r w:rsidR="00780674" w:rsidRPr="00D94746">
        <w:rPr>
          <w:rFonts w:ascii="仿宋_GB2312" w:eastAsia="仿宋_GB2312"/>
          <w:sz w:val="32"/>
          <w:szCs w:val="32"/>
        </w:rPr>
        <w:t>0.2</w:t>
      </w:r>
      <w:r w:rsidRPr="00D94746">
        <w:rPr>
          <w:rFonts w:ascii="仿宋_GB2312" w:eastAsia="仿宋_GB2312" w:hint="eastAsia"/>
          <w:sz w:val="32"/>
          <w:szCs w:val="32"/>
        </w:rPr>
        <w:t>万元</w:t>
      </w:r>
      <w:r w:rsidR="00C847CD" w:rsidRPr="00D94746">
        <w:rPr>
          <w:rFonts w:ascii="仿宋_GB2312" w:eastAsia="仿宋_GB2312" w:hint="eastAsia"/>
          <w:sz w:val="32"/>
          <w:szCs w:val="32"/>
        </w:rPr>
        <w:t>。</w:t>
      </w:r>
      <w:r w:rsidR="00D94746" w:rsidRPr="00D94746">
        <w:rPr>
          <w:rFonts w:ascii="仿宋_GB2312" w:eastAsia="仿宋_GB2312" w:hint="eastAsia"/>
          <w:sz w:val="32"/>
          <w:szCs w:val="32"/>
        </w:rPr>
        <w:t>具</w:t>
      </w:r>
      <w:r w:rsidR="00D94746" w:rsidRPr="00D94746">
        <w:rPr>
          <w:rFonts w:ascii="仿宋_GB2312" w:eastAsia="仿宋_GB2312"/>
          <w:sz w:val="32"/>
          <w:szCs w:val="32"/>
        </w:rPr>
        <w:t>体</w:t>
      </w:r>
      <w:r w:rsidR="00D94746" w:rsidRPr="00D94746">
        <w:rPr>
          <w:rFonts w:ascii="仿宋_GB2312" w:eastAsia="仿宋_GB2312" w:hint="eastAsia"/>
          <w:sz w:val="32"/>
          <w:szCs w:val="32"/>
        </w:rPr>
        <w:t>情</w:t>
      </w:r>
      <w:r w:rsidR="00D94746" w:rsidRPr="00D94746">
        <w:rPr>
          <w:rFonts w:ascii="仿宋_GB2312" w:eastAsia="仿宋_GB2312"/>
          <w:sz w:val="32"/>
          <w:szCs w:val="32"/>
        </w:rPr>
        <w:t>况：</w:t>
      </w:r>
      <w:r w:rsidR="00C847CD" w:rsidRPr="00D94746">
        <w:rPr>
          <w:rFonts w:ascii="仿宋_GB2312" w:eastAsia="仿宋_GB2312" w:hint="eastAsia"/>
          <w:sz w:val="32"/>
          <w:szCs w:val="32"/>
        </w:rPr>
        <w:t>（1</w:t>
      </w:r>
      <w:r w:rsidR="00C847CD" w:rsidRPr="00D94746">
        <w:rPr>
          <w:rFonts w:ascii="仿宋_GB2312" w:eastAsia="仿宋_GB2312"/>
          <w:sz w:val="32"/>
          <w:szCs w:val="32"/>
        </w:rPr>
        <w:t>）</w:t>
      </w:r>
      <w:r w:rsidR="00C847CD" w:rsidRPr="00D94746">
        <w:rPr>
          <w:rFonts w:ascii="仿宋_GB2312" w:eastAsia="仿宋_GB2312" w:hint="eastAsia"/>
          <w:sz w:val="32"/>
          <w:szCs w:val="32"/>
        </w:rPr>
        <w:t>省</w:t>
      </w:r>
      <w:r w:rsidR="00C847CD" w:rsidRPr="00D94746">
        <w:rPr>
          <w:rFonts w:ascii="仿宋_GB2312" w:eastAsia="仿宋_GB2312"/>
          <w:sz w:val="32"/>
          <w:szCs w:val="32"/>
        </w:rPr>
        <w:t>新型</w:t>
      </w:r>
      <w:r w:rsidR="00C847CD" w:rsidRPr="00D94746">
        <w:rPr>
          <w:rFonts w:ascii="仿宋_GB2312" w:eastAsia="仿宋_GB2312" w:hint="eastAsia"/>
          <w:sz w:val="32"/>
          <w:szCs w:val="32"/>
        </w:rPr>
        <w:t>城</w:t>
      </w:r>
      <w:r w:rsidR="00C847CD" w:rsidRPr="00D94746">
        <w:rPr>
          <w:rFonts w:ascii="仿宋_GB2312" w:eastAsia="仿宋_GB2312"/>
          <w:sz w:val="32"/>
          <w:szCs w:val="32"/>
        </w:rPr>
        <w:t>镇化工作暨城乡融合发展工作领导小组来攀调研</w:t>
      </w:r>
      <w:r w:rsidR="00C847CD" w:rsidRPr="00D94746">
        <w:rPr>
          <w:rFonts w:ascii="仿宋_GB2312" w:eastAsia="仿宋_GB2312" w:hint="eastAsia"/>
          <w:sz w:val="32"/>
          <w:szCs w:val="32"/>
        </w:rPr>
        <w:t>盐边</w:t>
      </w:r>
      <w:r w:rsidR="00C847CD" w:rsidRPr="00D94746">
        <w:rPr>
          <w:rFonts w:ascii="仿宋_GB2312" w:eastAsia="仿宋_GB2312"/>
          <w:sz w:val="32"/>
          <w:szCs w:val="32"/>
        </w:rPr>
        <w:t>县红格镇</w:t>
      </w:r>
      <w:r w:rsidR="00C847CD" w:rsidRPr="00D94746">
        <w:rPr>
          <w:rFonts w:ascii="仿宋_GB2312" w:eastAsia="仿宋_GB2312"/>
          <w:sz w:val="32"/>
          <w:szCs w:val="32"/>
        </w:rPr>
        <w:t>“</w:t>
      </w:r>
      <w:r w:rsidR="00C847CD" w:rsidRPr="00D94746">
        <w:rPr>
          <w:rFonts w:ascii="仿宋_GB2312" w:eastAsia="仿宋_GB2312" w:hint="eastAsia"/>
          <w:sz w:val="32"/>
          <w:szCs w:val="32"/>
        </w:rPr>
        <w:t>特</w:t>
      </w:r>
      <w:r w:rsidR="00C847CD" w:rsidRPr="00D94746">
        <w:rPr>
          <w:rFonts w:ascii="仿宋_GB2312" w:eastAsia="仿宋_GB2312"/>
          <w:sz w:val="32"/>
          <w:szCs w:val="32"/>
        </w:rPr>
        <w:t>色小镇</w:t>
      </w:r>
      <w:r w:rsidR="00C847CD" w:rsidRPr="00D94746">
        <w:rPr>
          <w:rFonts w:ascii="仿宋_GB2312" w:eastAsia="仿宋_GB2312"/>
          <w:sz w:val="32"/>
          <w:szCs w:val="32"/>
        </w:rPr>
        <w:t>”</w:t>
      </w:r>
      <w:r w:rsidR="00C847CD" w:rsidRPr="00D94746">
        <w:rPr>
          <w:rFonts w:ascii="仿宋_GB2312" w:eastAsia="仿宋_GB2312" w:hint="eastAsia"/>
          <w:sz w:val="32"/>
          <w:szCs w:val="32"/>
        </w:rPr>
        <w:t>有</w:t>
      </w:r>
      <w:r w:rsidR="00C847CD" w:rsidRPr="00D94746">
        <w:rPr>
          <w:rFonts w:ascii="仿宋_GB2312" w:eastAsia="仿宋_GB2312"/>
          <w:sz w:val="32"/>
          <w:szCs w:val="32"/>
        </w:rPr>
        <w:t>关问题</w:t>
      </w:r>
      <w:r w:rsidR="00C847CD" w:rsidRPr="00D94746">
        <w:rPr>
          <w:rFonts w:ascii="仿宋_GB2312" w:eastAsia="仿宋_GB2312" w:hint="eastAsia"/>
          <w:sz w:val="32"/>
          <w:szCs w:val="32"/>
        </w:rPr>
        <w:t>，</w:t>
      </w:r>
      <w:r w:rsidR="00C847CD" w:rsidRPr="00D94746">
        <w:rPr>
          <w:rFonts w:ascii="仿宋_GB2312" w:eastAsia="仿宋_GB2312"/>
          <w:sz w:val="32"/>
          <w:szCs w:val="32"/>
        </w:rPr>
        <w:t>接待人数</w:t>
      </w:r>
      <w:r w:rsidR="00C847CD" w:rsidRPr="00D94746">
        <w:rPr>
          <w:rFonts w:ascii="仿宋_GB2312" w:eastAsia="仿宋_GB2312" w:hint="eastAsia"/>
          <w:sz w:val="32"/>
          <w:szCs w:val="32"/>
        </w:rPr>
        <w:t>7人1餐0.13万元。（2）四川</w:t>
      </w:r>
      <w:r w:rsidR="00C847CD" w:rsidRPr="00D94746">
        <w:rPr>
          <w:rFonts w:ascii="仿宋_GB2312" w:eastAsia="仿宋_GB2312"/>
          <w:sz w:val="32"/>
          <w:szCs w:val="32"/>
        </w:rPr>
        <w:t>省</w:t>
      </w:r>
      <w:r w:rsidR="00C847CD" w:rsidRPr="00D94746">
        <w:rPr>
          <w:rFonts w:ascii="仿宋_GB2312" w:eastAsia="仿宋_GB2312" w:hint="eastAsia"/>
          <w:sz w:val="32"/>
          <w:szCs w:val="32"/>
        </w:rPr>
        <w:t>自</w:t>
      </w:r>
      <w:r w:rsidR="00C847CD" w:rsidRPr="00D94746">
        <w:rPr>
          <w:rFonts w:ascii="仿宋_GB2312" w:eastAsia="仿宋_GB2312"/>
          <w:sz w:val="32"/>
          <w:szCs w:val="32"/>
        </w:rPr>
        <w:t>然资源厅</w:t>
      </w:r>
      <w:r w:rsidR="00C847CD" w:rsidRPr="00D94746">
        <w:rPr>
          <w:rFonts w:ascii="仿宋_GB2312" w:eastAsia="仿宋_GB2312" w:hint="eastAsia"/>
          <w:sz w:val="32"/>
          <w:szCs w:val="32"/>
        </w:rPr>
        <w:t>到</w:t>
      </w:r>
      <w:r w:rsidR="00C847CD" w:rsidRPr="00D94746">
        <w:rPr>
          <w:rFonts w:ascii="仿宋_GB2312" w:eastAsia="仿宋_GB2312"/>
          <w:sz w:val="32"/>
          <w:szCs w:val="32"/>
        </w:rPr>
        <w:t>攀召开增补派驻督察员工作对接会，接待人数</w:t>
      </w:r>
      <w:r w:rsidR="00C847CD" w:rsidRPr="00D94746">
        <w:rPr>
          <w:rFonts w:ascii="仿宋_GB2312" w:eastAsia="仿宋_GB2312" w:hint="eastAsia"/>
          <w:sz w:val="32"/>
          <w:szCs w:val="32"/>
        </w:rPr>
        <w:t>4人1餐0.07万</w:t>
      </w:r>
      <w:r w:rsidR="00C847CD" w:rsidRPr="00D94746">
        <w:rPr>
          <w:rFonts w:ascii="仿宋_GB2312" w:eastAsia="仿宋_GB2312"/>
          <w:sz w:val="32"/>
          <w:szCs w:val="32"/>
        </w:rPr>
        <w:t>元。</w:t>
      </w:r>
    </w:p>
    <w:p w:rsidR="00D55421" w:rsidRDefault="00A35860" w:rsidP="00D55421">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226422">
        <w:rPr>
          <w:rFonts w:ascii="仿宋" w:eastAsia="仿宋" w:hAnsi="仿宋"/>
          <w:sz w:val="32"/>
          <w:szCs w:val="32"/>
        </w:rPr>
        <w:t>0</w:t>
      </w:r>
      <w:r>
        <w:rPr>
          <w:rFonts w:ascii="仿宋_GB2312" w:eastAsia="仿宋_GB2312" w:hint="eastAsia"/>
          <w:sz w:val="32"/>
          <w:szCs w:val="32"/>
        </w:rPr>
        <w:t>万元。</w:t>
      </w:r>
      <w:r w:rsidR="00D55421">
        <w:rPr>
          <w:rFonts w:ascii="仿宋_GB2312" w:eastAsia="仿宋_GB2312" w:hint="eastAsia"/>
          <w:sz w:val="32"/>
          <w:szCs w:val="32"/>
        </w:rPr>
        <w:t>外事接待0批次，0人次（不包括陪同人员），共计支出0万元。</w:t>
      </w:r>
    </w:p>
    <w:p w:rsidR="00464B39" w:rsidRPr="00D55421" w:rsidRDefault="00464B39" w:rsidP="00D55421">
      <w:pPr>
        <w:spacing w:line="600" w:lineRule="exact"/>
        <w:ind w:firstLineChars="200" w:firstLine="640"/>
        <w:rPr>
          <w:rFonts w:ascii="仿宋_GB2312" w:eastAsia="仿宋_GB2312"/>
          <w:sz w:val="32"/>
          <w:szCs w:val="32"/>
        </w:rPr>
      </w:pPr>
    </w:p>
    <w:p w:rsidR="00464B39" w:rsidRDefault="00A35860" w:rsidP="00383D9B">
      <w:pPr>
        <w:pStyle w:val="2"/>
        <w:ind w:firstLineChars="200" w:firstLine="643"/>
        <w:rPr>
          <w:rStyle w:val="2Char"/>
          <w:rFonts w:ascii="黑体" w:eastAsia="黑体" w:hAnsi="黑体"/>
        </w:rPr>
      </w:pPr>
      <w:bookmarkStart w:id="65" w:name="_Toc15377218"/>
      <w:bookmarkStart w:id="66" w:name="_Toc15396610"/>
      <w:bookmarkStart w:id="67" w:name="_Toc143612239"/>
      <w:r>
        <w:rPr>
          <w:rFonts w:hint="eastAsia"/>
        </w:rPr>
        <w:t>八、</w:t>
      </w:r>
      <w:r>
        <w:rPr>
          <w:rStyle w:val="2Char"/>
          <w:rFonts w:ascii="黑体" w:eastAsia="黑体" w:hAnsi="黑体" w:hint="eastAsia"/>
        </w:rPr>
        <w:t>政府性基金预算支出决算情况说明</w:t>
      </w:r>
      <w:bookmarkEnd w:id="65"/>
      <w:bookmarkEnd w:id="66"/>
      <w:bookmarkEnd w:id="67"/>
    </w:p>
    <w:p w:rsidR="00464B39" w:rsidRDefault="00A358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D55421">
        <w:rPr>
          <w:rFonts w:ascii="仿宋_GB2312" w:eastAsia="仿宋_GB2312" w:hint="eastAsia"/>
          <w:sz w:val="32"/>
          <w:szCs w:val="32"/>
        </w:rPr>
        <w:t>0万元</w:t>
      </w:r>
      <w:r>
        <w:rPr>
          <w:rFonts w:ascii="仿宋_GB2312" w:eastAsia="仿宋_GB2312" w:hint="eastAsia"/>
          <w:sz w:val="32"/>
          <w:szCs w:val="32"/>
        </w:rPr>
        <w:t>。</w:t>
      </w:r>
    </w:p>
    <w:p w:rsidR="00464B39" w:rsidRDefault="00A35860">
      <w:pPr>
        <w:numPr>
          <w:ilvl w:val="0"/>
          <w:numId w:val="3"/>
        </w:numPr>
        <w:spacing w:line="600" w:lineRule="exact"/>
        <w:ind w:firstLine="640"/>
        <w:outlineLvl w:val="1"/>
        <w:rPr>
          <w:rStyle w:val="2Char"/>
          <w:rFonts w:ascii="黑体" w:eastAsia="黑体" w:hAnsi="黑体"/>
          <w:b w:val="0"/>
        </w:rPr>
      </w:pPr>
      <w:bookmarkStart w:id="68" w:name="_Toc15396611"/>
      <w:bookmarkStart w:id="69" w:name="_Toc15377219"/>
      <w:bookmarkStart w:id="70" w:name="_Toc143612240"/>
      <w:r>
        <w:rPr>
          <w:rStyle w:val="2Char"/>
          <w:rFonts w:ascii="黑体" w:eastAsia="黑体" w:hAnsi="黑体" w:hint="eastAsia"/>
          <w:b w:val="0"/>
        </w:rPr>
        <w:t>国有资本经营预算支出决算情况说明</w:t>
      </w:r>
      <w:bookmarkEnd w:id="68"/>
      <w:bookmarkEnd w:id="69"/>
      <w:bookmarkEnd w:id="70"/>
    </w:p>
    <w:p w:rsidR="00464B39" w:rsidRDefault="00A358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D55421">
        <w:rPr>
          <w:rFonts w:ascii="仿宋_GB2312" w:eastAsia="仿宋_GB2312" w:hint="eastAsia"/>
          <w:sz w:val="32"/>
          <w:szCs w:val="32"/>
        </w:rPr>
        <w:t>0万元</w:t>
      </w:r>
      <w:r>
        <w:rPr>
          <w:rFonts w:ascii="仿宋_GB2312" w:eastAsia="仿宋_GB2312" w:hint="eastAsia"/>
          <w:sz w:val="32"/>
          <w:szCs w:val="32"/>
        </w:rPr>
        <w:t>。</w:t>
      </w:r>
    </w:p>
    <w:p w:rsidR="00464B39" w:rsidRDefault="00A35860">
      <w:pPr>
        <w:numPr>
          <w:ilvl w:val="0"/>
          <w:numId w:val="3"/>
        </w:numPr>
        <w:spacing w:line="600" w:lineRule="exact"/>
        <w:ind w:firstLine="640"/>
        <w:outlineLvl w:val="1"/>
        <w:rPr>
          <w:rStyle w:val="2Char"/>
          <w:rFonts w:ascii="黑体" w:eastAsia="黑体" w:hAnsi="黑体"/>
          <w:b w:val="0"/>
        </w:rPr>
      </w:pPr>
      <w:bookmarkStart w:id="71" w:name="_Toc15396612"/>
      <w:bookmarkStart w:id="72" w:name="_Toc15377221"/>
      <w:bookmarkStart w:id="73" w:name="_Toc143612241"/>
      <w:r>
        <w:rPr>
          <w:rStyle w:val="2Char"/>
          <w:rFonts w:ascii="黑体" w:eastAsia="黑体" w:hAnsi="黑体" w:hint="eastAsia"/>
          <w:b w:val="0"/>
        </w:rPr>
        <w:t>其他重要事项的情况说明</w:t>
      </w:r>
      <w:bookmarkEnd w:id="71"/>
      <w:bookmarkEnd w:id="72"/>
      <w:bookmarkEnd w:id="73"/>
    </w:p>
    <w:p w:rsidR="00464B39" w:rsidRDefault="00A35860">
      <w:pPr>
        <w:spacing w:line="600" w:lineRule="exact"/>
        <w:ind w:firstLineChars="200" w:firstLine="643"/>
        <w:outlineLvl w:val="2"/>
        <w:rPr>
          <w:rFonts w:ascii="仿宋" w:eastAsia="仿宋" w:hAnsi="仿宋"/>
          <w:sz w:val="32"/>
          <w:szCs w:val="32"/>
        </w:rPr>
      </w:pPr>
      <w:bookmarkStart w:id="74" w:name="_Toc15377222"/>
      <w:bookmarkStart w:id="75" w:name="_Toc143612242"/>
      <w:r>
        <w:rPr>
          <w:rFonts w:ascii="仿宋" w:eastAsia="仿宋" w:hAnsi="仿宋" w:hint="eastAsia"/>
          <w:b/>
          <w:sz w:val="32"/>
          <w:szCs w:val="32"/>
        </w:rPr>
        <w:t>（一）机关运行经费支出情况</w:t>
      </w:r>
      <w:bookmarkEnd w:id="74"/>
      <w:bookmarkEnd w:id="75"/>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3A5F9A">
        <w:rPr>
          <w:rFonts w:ascii="仿宋_GB2312" w:eastAsia="仿宋_GB2312" w:hint="eastAsia"/>
          <w:sz w:val="32"/>
          <w:szCs w:val="32"/>
        </w:rPr>
        <w:t>攀</w:t>
      </w:r>
      <w:r w:rsidR="003A5F9A">
        <w:rPr>
          <w:rFonts w:ascii="仿宋_GB2312" w:eastAsia="仿宋_GB2312"/>
          <w:sz w:val="32"/>
          <w:szCs w:val="32"/>
        </w:rPr>
        <w:t>枝花市国土执法</w:t>
      </w:r>
      <w:r w:rsidR="003A5F9A">
        <w:rPr>
          <w:rFonts w:ascii="仿宋_GB2312" w:eastAsia="仿宋_GB2312" w:hint="eastAsia"/>
          <w:sz w:val="32"/>
          <w:szCs w:val="32"/>
        </w:rPr>
        <w:t>监察</w:t>
      </w:r>
      <w:r w:rsidR="003A5F9A">
        <w:rPr>
          <w:rFonts w:ascii="仿宋_GB2312" w:eastAsia="仿宋_GB2312"/>
          <w:sz w:val="32"/>
          <w:szCs w:val="32"/>
        </w:rPr>
        <w:t>支队</w:t>
      </w:r>
      <w:r>
        <w:rPr>
          <w:rFonts w:ascii="仿宋_GB2312" w:eastAsia="仿宋_GB2312" w:hint="eastAsia"/>
          <w:sz w:val="32"/>
          <w:szCs w:val="32"/>
        </w:rPr>
        <w:t>机关运行经费支出</w:t>
      </w:r>
      <w:r w:rsidR="003A5F9A">
        <w:rPr>
          <w:rFonts w:ascii="仿宋_GB2312" w:eastAsia="仿宋_GB2312"/>
          <w:sz w:val="32"/>
          <w:szCs w:val="32"/>
        </w:rPr>
        <w:t>54.34</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21年减少</w:t>
      </w:r>
      <w:r w:rsidR="003A5F9A">
        <w:rPr>
          <w:rFonts w:ascii="仿宋_GB2312" w:eastAsia="仿宋_GB2312"/>
          <w:sz w:val="32"/>
          <w:szCs w:val="32"/>
        </w:rPr>
        <w:t>37.57</w:t>
      </w:r>
      <w:r>
        <w:rPr>
          <w:rFonts w:ascii="仿宋_GB2312" w:eastAsia="仿宋_GB2312" w:hint="eastAsia"/>
          <w:sz w:val="32"/>
          <w:szCs w:val="32"/>
        </w:rPr>
        <w:t>万元，下降</w:t>
      </w:r>
      <w:r w:rsidR="003A5F9A">
        <w:rPr>
          <w:rFonts w:ascii="仿宋_GB2312" w:eastAsia="仿宋_GB2312"/>
          <w:sz w:val="32"/>
          <w:szCs w:val="32"/>
        </w:rPr>
        <w:t>40.88</w:t>
      </w:r>
      <w:r>
        <w:rPr>
          <w:rFonts w:ascii="仿宋_GB2312" w:eastAsia="仿宋_GB2312"/>
          <w:sz w:val="32"/>
          <w:szCs w:val="32"/>
        </w:rPr>
        <w:t>%</w:t>
      </w:r>
      <w:r>
        <w:rPr>
          <w:rFonts w:ascii="仿宋_GB2312" w:eastAsia="仿宋_GB2312" w:hint="eastAsia"/>
          <w:sz w:val="32"/>
          <w:szCs w:val="32"/>
        </w:rPr>
        <w:t>。主</w:t>
      </w:r>
      <w:r>
        <w:rPr>
          <w:rFonts w:ascii="仿宋_GB2312" w:eastAsia="仿宋_GB2312" w:hint="eastAsia"/>
          <w:sz w:val="32"/>
          <w:szCs w:val="32"/>
        </w:rPr>
        <w:lastRenderedPageBreak/>
        <w:t>要原因是</w:t>
      </w:r>
      <w:r w:rsidR="003A5F9A">
        <w:rPr>
          <w:rFonts w:ascii="仿宋_GB2312" w:eastAsia="仿宋_GB2312" w:hint="eastAsia"/>
          <w:sz w:val="32"/>
          <w:szCs w:val="32"/>
        </w:rPr>
        <w:t>压缩公</w:t>
      </w:r>
      <w:r w:rsidR="003A5F9A">
        <w:rPr>
          <w:rFonts w:ascii="仿宋_GB2312" w:eastAsia="仿宋_GB2312"/>
          <w:sz w:val="32"/>
          <w:szCs w:val="32"/>
        </w:rPr>
        <w:t>用支出</w:t>
      </w:r>
      <w:r w:rsidR="003A5F9A">
        <w:rPr>
          <w:rFonts w:ascii="仿宋_GB2312" w:eastAsia="仿宋_GB2312" w:hint="eastAsia"/>
          <w:sz w:val="32"/>
          <w:szCs w:val="32"/>
        </w:rPr>
        <w:t>。</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6" w:name="_Toc15377223"/>
      <w:bookmarkStart w:id="77" w:name="_Toc143612243"/>
      <w:r>
        <w:rPr>
          <w:rFonts w:ascii="仿宋" w:eastAsia="仿宋" w:hAnsi="仿宋" w:hint="eastAsia"/>
          <w:b/>
          <w:sz w:val="32"/>
          <w:szCs w:val="32"/>
        </w:rPr>
        <w:t>（二）政府采购支出情况</w:t>
      </w:r>
      <w:bookmarkEnd w:id="76"/>
      <w:bookmarkEnd w:id="77"/>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3A5F9A">
        <w:rPr>
          <w:rFonts w:ascii="仿宋_GB2312" w:eastAsia="仿宋_GB2312" w:hint="eastAsia"/>
          <w:sz w:val="32"/>
          <w:szCs w:val="32"/>
        </w:rPr>
        <w:t>攀</w:t>
      </w:r>
      <w:r w:rsidR="003A5F9A">
        <w:rPr>
          <w:rFonts w:ascii="仿宋_GB2312" w:eastAsia="仿宋_GB2312"/>
          <w:sz w:val="32"/>
          <w:szCs w:val="32"/>
        </w:rPr>
        <w:t>枝花市国土执法</w:t>
      </w:r>
      <w:r w:rsidR="003A5F9A">
        <w:rPr>
          <w:rFonts w:ascii="仿宋_GB2312" w:eastAsia="仿宋_GB2312" w:hint="eastAsia"/>
          <w:sz w:val="32"/>
          <w:szCs w:val="32"/>
        </w:rPr>
        <w:t>监察</w:t>
      </w:r>
      <w:r w:rsidR="003A5F9A">
        <w:rPr>
          <w:rFonts w:ascii="仿宋_GB2312" w:eastAsia="仿宋_GB2312"/>
          <w:sz w:val="32"/>
          <w:szCs w:val="32"/>
        </w:rPr>
        <w:t>支队</w:t>
      </w:r>
      <w:r>
        <w:rPr>
          <w:rFonts w:ascii="仿宋_GB2312" w:eastAsia="仿宋_GB2312" w:hint="eastAsia"/>
          <w:sz w:val="32"/>
          <w:szCs w:val="32"/>
        </w:rPr>
        <w:t>政府采购支出总额</w:t>
      </w:r>
      <w:r w:rsidR="003A5F9A">
        <w:rPr>
          <w:rFonts w:ascii="仿宋_GB2312" w:eastAsia="仿宋_GB2312"/>
          <w:sz w:val="32"/>
          <w:szCs w:val="32"/>
        </w:rPr>
        <w:t>0</w:t>
      </w:r>
      <w:r>
        <w:rPr>
          <w:rFonts w:ascii="仿宋_GB2312" w:eastAsia="仿宋_GB2312" w:hint="eastAsia"/>
          <w:sz w:val="32"/>
          <w:szCs w:val="32"/>
        </w:rPr>
        <w:t>万元，其中：政府采购货物支出</w:t>
      </w:r>
      <w:r w:rsidR="003A5F9A">
        <w:rPr>
          <w:rFonts w:ascii="仿宋_GB2312" w:eastAsia="仿宋_GB2312"/>
          <w:sz w:val="32"/>
          <w:szCs w:val="32"/>
        </w:rPr>
        <w:t>0</w:t>
      </w:r>
      <w:r>
        <w:rPr>
          <w:rFonts w:ascii="仿宋_GB2312" w:eastAsia="仿宋_GB2312" w:hint="eastAsia"/>
          <w:sz w:val="32"/>
          <w:szCs w:val="32"/>
        </w:rPr>
        <w:t>万元、政府采购工程支出</w:t>
      </w:r>
      <w:r w:rsidR="003A5F9A">
        <w:rPr>
          <w:rFonts w:ascii="仿宋_GB2312" w:eastAsia="仿宋_GB2312"/>
          <w:sz w:val="32"/>
          <w:szCs w:val="32"/>
        </w:rPr>
        <w:t>0</w:t>
      </w:r>
      <w:r>
        <w:rPr>
          <w:rFonts w:ascii="仿宋_GB2312" w:eastAsia="仿宋_GB2312" w:hint="eastAsia"/>
          <w:sz w:val="32"/>
          <w:szCs w:val="32"/>
        </w:rPr>
        <w:t>万元、政府采购服务支出</w:t>
      </w:r>
      <w:r w:rsidR="003A5F9A">
        <w:rPr>
          <w:rFonts w:ascii="仿宋_GB2312" w:eastAsia="仿宋_GB2312"/>
          <w:sz w:val="32"/>
          <w:szCs w:val="32"/>
        </w:rPr>
        <w:t>0</w:t>
      </w:r>
      <w:r>
        <w:rPr>
          <w:rFonts w:ascii="仿宋_GB2312" w:eastAsia="仿宋_GB2312" w:hint="eastAsia"/>
          <w:sz w:val="32"/>
          <w:szCs w:val="32"/>
        </w:rPr>
        <w:t>万元。</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8" w:name="_Toc15377224"/>
      <w:bookmarkStart w:id="79" w:name="_Toc143612244"/>
      <w:r>
        <w:rPr>
          <w:rFonts w:ascii="仿宋" w:eastAsia="仿宋" w:hAnsi="仿宋" w:hint="eastAsia"/>
          <w:b/>
          <w:sz w:val="32"/>
          <w:szCs w:val="32"/>
        </w:rPr>
        <w:t>（三）国有资产占有使用情况</w:t>
      </w:r>
      <w:bookmarkEnd w:id="78"/>
      <w:bookmarkEnd w:id="79"/>
    </w:p>
    <w:p w:rsidR="00464B39" w:rsidRDefault="00A3586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3A5F9A">
        <w:rPr>
          <w:rFonts w:ascii="仿宋_GB2312" w:eastAsia="仿宋_GB2312" w:hint="eastAsia"/>
          <w:sz w:val="32"/>
          <w:szCs w:val="32"/>
        </w:rPr>
        <w:t>攀</w:t>
      </w:r>
      <w:r w:rsidR="003A5F9A">
        <w:rPr>
          <w:rFonts w:ascii="仿宋_GB2312" w:eastAsia="仿宋_GB2312"/>
          <w:sz w:val="32"/>
          <w:szCs w:val="32"/>
        </w:rPr>
        <w:t>枝花市国土执法</w:t>
      </w:r>
      <w:r w:rsidR="003A5F9A">
        <w:rPr>
          <w:rFonts w:ascii="仿宋_GB2312" w:eastAsia="仿宋_GB2312" w:hint="eastAsia"/>
          <w:sz w:val="32"/>
          <w:szCs w:val="32"/>
        </w:rPr>
        <w:t>监察</w:t>
      </w:r>
      <w:r w:rsidR="003A5F9A">
        <w:rPr>
          <w:rFonts w:ascii="仿宋_GB2312" w:eastAsia="仿宋_GB2312"/>
          <w:sz w:val="32"/>
          <w:szCs w:val="32"/>
        </w:rPr>
        <w:t>支队</w:t>
      </w:r>
      <w:r>
        <w:rPr>
          <w:rFonts w:ascii="仿宋_GB2312" w:eastAsia="仿宋_GB2312" w:hint="eastAsia"/>
          <w:sz w:val="32"/>
          <w:szCs w:val="32"/>
        </w:rPr>
        <w:t>共有车辆</w:t>
      </w:r>
      <w:r w:rsidR="003A5F9A">
        <w:rPr>
          <w:rFonts w:ascii="仿宋_GB2312" w:eastAsia="仿宋_GB2312"/>
          <w:sz w:val="32"/>
          <w:szCs w:val="32"/>
        </w:rPr>
        <w:t>2</w:t>
      </w:r>
      <w:r>
        <w:rPr>
          <w:rFonts w:ascii="仿宋_GB2312" w:eastAsia="仿宋_GB2312" w:hint="eastAsia"/>
          <w:sz w:val="32"/>
          <w:szCs w:val="32"/>
        </w:rPr>
        <w:t>辆，其中：主要领导干部用车</w:t>
      </w:r>
      <w:r w:rsidR="00FC4666">
        <w:rPr>
          <w:rFonts w:ascii="仿宋_GB2312" w:eastAsia="仿宋_GB2312"/>
          <w:sz w:val="32"/>
          <w:szCs w:val="32"/>
        </w:rPr>
        <w:t>0</w:t>
      </w:r>
      <w:r>
        <w:rPr>
          <w:rFonts w:ascii="仿宋_GB2312" w:eastAsia="仿宋_GB2312" w:hint="eastAsia"/>
          <w:sz w:val="32"/>
          <w:szCs w:val="32"/>
        </w:rPr>
        <w:t>辆、机要通信用车</w:t>
      </w:r>
      <w:r w:rsidR="00FC4666">
        <w:rPr>
          <w:rFonts w:ascii="仿宋_GB2312" w:eastAsia="仿宋_GB2312"/>
          <w:sz w:val="32"/>
          <w:szCs w:val="32"/>
        </w:rPr>
        <w:t>0</w:t>
      </w:r>
      <w:r>
        <w:rPr>
          <w:rFonts w:ascii="仿宋_GB2312" w:eastAsia="仿宋_GB2312" w:hint="eastAsia"/>
          <w:sz w:val="32"/>
          <w:szCs w:val="32"/>
        </w:rPr>
        <w:t>辆、应急保障用车</w:t>
      </w:r>
      <w:r w:rsidR="00FC4666">
        <w:rPr>
          <w:rFonts w:ascii="仿宋_GB2312" w:eastAsia="仿宋_GB2312"/>
          <w:sz w:val="32"/>
          <w:szCs w:val="32"/>
        </w:rPr>
        <w:t>0</w:t>
      </w:r>
      <w:r>
        <w:rPr>
          <w:rFonts w:ascii="仿宋_GB2312" w:eastAsia="仿宋_GB2312" w:hint="eastAsia"/>
          <w:sz w:val="32"/>
          <w:szCs w:val="32"/>
        </w:rPr>
        <w:t>辆、其他用车</w:t>
      </w:r>
      <w:r w:rsidR="00FC4666">
        <w:rPr>
          <w:rFonts w:ascii="仿宋_GB2312" w:eastAsia="仿宋_GB2312"/>
          <w:sz w:val="32"/>
          <w:szCs w:val="32"/>
        </w:rPr>
        <w:t>2</w:t>
      </w:r>
      <w:r>
        <w:rPr>
          <w:rFonts w:ascii="仿宋_GB2312" w:eastAsia="仿宋_GB2312" w:hint="eastAsia"/>
          <w:sz w:val="32"/>
          <w:szCs w:val="32"/>
        </w:rPr>
        <w:t>辆，其他用车主要是用于</w:t>
      </w:r>
      <w:r w:rsidR="00FC4666">
        <w:rPr>
          <w:rFonts w:ascii="仿宋_GB2312" w:eastAsia="仿宋_GB2312" w:hint="eastAsia"/>
          <w:sz w:val="32"/>
          <w:szCs w:val="32"/>
        </w:rPr>
        <w:t>矿产</w:t>
      </w:r>
      <w:r w:rsidR="00FC4666">
        <w:rPr>
          <w:rFonts w:ascii="仿宋_GB2312" w:eastAsia="仿宋_GB2312"/>
          <w:sz w:val="32"/>
          <w:szCs w:val="32"/>
        </w:rPr>
        <w:t>土地自然资源</w:t>
      </w:r>
      <w:r w:rsidR="00FC4666">
        <w:rPr>
          <w:rFonts w:ascii="仿宋_GB2312" w:eastAsia="仿宋_GB2312" w:hint="eastAsia"/>
          <w:sz w:val="32"/>
          <w:szCs w:val="32"/>
        </w:rPr>
        <w:t>执</w:t>
      </w:r>
      <w:r w:rsidR="00FC4666">
        <w:rPr>
          <w:rFonts w:ascii="仿宋_GB2312" w:eastAsia="仿宋_GB2312"/>
          <w:sz w:val="32"/>
          <w:szCs w:val="32"/>
        </w:rPr>
        <w:t>法用</w:t>
      </w:r>
      <w:r w:rsidR="00FC4666">
        <w:rPr>
          <w:rFonts w:ascii="仿宋_GB2312" w:eastAsia="仿宋_GB2312" w:hint="eastAsia"/>
          <w:sz w:val="32"/>
          <w:szCs w:val="32"/>
        </w:rPr>
        <w:t>车</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sidR="00FC4666">
        <w:rPr>
          <w:rFonts w:ascii="仿宋_GB2312" w:eastAsia="仿宋_GB2312"/>
          <w:sz w:val="32"/>
          <w:szCs w:val="32"/>
        </w:rPr>
        <w:t>0</w:t>
      </w:r>
      <w:r>
        <w:rPr>
          <w:rFonts w:ascii="仿宋_GB2312" w:eastAsia="仿宋_GB2312" w:hint="eastAsia"/>
          <w:sz w:val="32"/>
          <w:szCs w:val="32"/>
        </w:rPr>
        <w:t>台（套）。</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0" w:name="_Toc143612245"/>
      <w:r>
        <w:rPr>
          <w:rFonts w:ascii="仿宋" w:eastAsia="仿宋" w:hAnsi="仿宋" w:hint="eastAsia"/>
          <w:b/>
          <w:sz w:val="32"/>
          <w:szCs w:val="32"/>
        </w:rPr>
        <w:t>（四）预算绩效管理情况</w:t>
      </w:r>
      <w:bookmarkEnd w:id="80"/>
    </w:p>
    <w:p w:rsidR="00464B39" w:rsidRDefault="00A35860">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w:t>
      </w:r>
      <w:r w:rsidR="00CC23F8" w:rsidRPr="00C847CD">
        <w:rPr>
          <w:rFonts w:hAnsi="仿宋_GB2312" w:cs="仿宋_GB2312"/>
          <w:sz w:val="32"/>
          <w:szCs w:val="32"/>
        </w:rPr>
        <w:t>13</w:t>
      </w:r>
      <w:r>
        <w:rPr>
          <w:rFonts w:hAnsi="仿宋_GB2312" w:cs="仿宋_GB2312" w:hint="eastAsia"/>
          <w:sz w:val="32"/>
          <w:szCs w:val="32"/>
        </w:rPr>
        <w:t>项目（</w:t>
      </w:r>
      <w:r w:rsidR="00FC4666" w:rsidRPr="00FC4666">
        <w:rPr>
          <w:rFonts w:hAnsi="仿宋_GB2312" w:cs="仿宋_GB2312" w:hint="eastAsia"/>
          <w:sz w:val="32"/>
          <w:szCs w:val="32"/>
        </w:rPr>
        <w:t>非税收入</w:t>
      </w:r>
      <w:r w:rsidR="00FC4666">
        <w:rPr>
          <w:rFonts w:hAnsi="仿宋_GB2312" w:cs="仿宋_GB2312" w:hint="eastAsia"/>
          <w:sz w:val="32"/>
          <w:szCs w:val="32"/>
        </w:rPr>
        <w:t>“</w:t>
      </w:r>
      <w:r w:rsidR="00FC4666" w:rsidRPr="00FC4666">
        <w:rPr>
          <w:rFonts w:hAnsi="仿宋_GB2312" w:cs="仿宋_GB2312" w:hint="eastAsia"/>
          <w:sz w:val="32"/>
          <w:szCs w:val="32"/>
        </w:rPr>
        <w:t>罚没款</w:t>
      </w:r>
      <w:r w:rsidR="00FC4666">
        <w:rPr>
          <w:rFonts w:hAnsi="仿宋_GB2312" w:cs="仿宋_GB2312" w:hint="eastAsia"/>
          <w:sz w:val="32"/>
          <w:szCs w:val="32"/>
        </w:rPr>
        <w:t>”</w:t>
      </w:r>
      <w:r w:rsidR="00FC4666" w:rsidRPr="00FC4666">
        <w:rPr>
          <w:rFonts w:hAnsi="仿宋_GB2312" w:cs="仿宋_GB2312" w:hint="eastAsia"/>
          <w:sz w:val="32"/>
          <w:szCs w:val="32"/>
        </w:rPr>
        <w:t>征收成本</w:t>
      </w:r>
      <w:r>
        <w:rPr>
          <w:rFonts w:hAnsi="仿宋_GB2312" w:cs="仿宋_GB2312" w:hint="eastAsia"/>
          <w:sz w:val="32"/>
          <w:szCs w:val="32"/>
        </w:rPr>
        <w:t>）等</w:t>
      </w:r>
      <w:r w:rsidR="00CC23F8">
        <w:rPr>
          <w:rFonts w:hAnsi="仿宋_GB2312" w:cs="仿宋_GB2312"/>
          <w:sz w:val="32"/>
          <w:szCs w:val="32"/>
        </w:rPr>
        <w:t>13</w:t>
      </w:r>
      <w:r>
        <w:rPr>
          <w:rFonts w:hAnsi="仿宋_GB2312" w:cs="仿宋_GB2312" w:hint="eastAsia"/>
          <w:sz w:val="32"/>
          <w:szCs w:val="32"/>
        </w:rPr>
        <w:t>个项目开展了预算事前绩效评估，对</w:t>
      </w:r>
      <w:r w:rsidR="00CC23F8">
        <w:rPr>
          <w:rFonts w:hAnsi="仿宋_GB2312" w:cs="仿宋_GB2312"/>
          <w:sz w:val="32"/>
          <w:szCs w:val="32"/>
        </w:rPr>
        <w:t>13</w:t>
      </w:r>
      <w:r>
        <w:rPr>
          <w:rFonts w:hAnsi="仿宋_GB2312" w:cs="仿宋_GB2312" w:hint="eastAsia"/>
          <w:sz w:val="32"/>
          <w:szCs w:val="32"/>
        </w:rPr>
        <w:t>个项目编制了绩效目标，预算执行过程中，选取</w:t>
      </w:r>
      <w:r w:rsidR="00CC23F8">
        <w:rPr>
          <w:rFonts w:hAnsi="仿宋_GB2312" w:cs="仿宋_GB2312"/>
          <w:sz w:val="32"/>
          <w:szCs w:val="32"/>
        </w:rPr>
        <w:t>13</w:t>
      </w:r>
      <w:r>
        <w:rPr>
          <w:rFonts w:hAnsi="仿宋_GB2312" w:cs="仿宋_GB2312" w:hint="eastAsia"/>
          <w:sz w:val="32"/>
          <w:szCs w:val="32"/>
        </w:rPr>
        <w:t>个项目开展绩效监控，组织对</w:t>
      </w:r>
      <w:r w:rsidR="00CC23F8">
        <w:rPr>
          <w:rFonts w:hAnsi="仿宋_GB2312" w:cs="仿宋_GB2312"/>
          <w:sz w:val="32"/>
          <w:szCs w:val="32"/>
        </w:rPr>
        <w:t>13</w:t>
      </w:r>
      <w:r>
        <w:rPr>
          <w:rFonts w:hAnsi="仿宋_GB2312" w:cs="仿宋_GB2312" w:hint="eastAsia"/>
          <w:sz w:val="32"/>
          <w:szCs w:val="32"/>
        </w:rPr>
        <w:t>个项目开展绩效自评，绩效自评表详见第四部分附件。</w:t>
      </w:r>
    </w:p>
    <w:p w:rsidR="00464B39" w:rsidRDefault="00036361" w:rsidP="00036361">
      <w:pPr>
        <w:pStyle w:val="1"/>
        <w:ind w:firstLineChars="600" w:firstLine="2650"/>
        <w:rPr>
          <w:rStyle w:val="1Char"/>
          <w:rFonts w:ascii="黑体" w:eastAsia="黑体" w:hAnsi="黑体"/>
          <w:b/>
        </w:rPr>
      </w:pPr>
      <w:bookmarkStart w:id="81" w:name="_Toc15377225"/>
      <w:bookmarkStart w:id="82" w:name="_Toc15396613"/>
      <w:bookmarkStart w:id="83" w:name="_Toc143612246"/>
      <w:r>
        <w:rPr>
          <w:rFonts w:hint="eastAsia"/>
        </w:rPr>
        <w:t>第</w:t>
      </w:r>
      <w:r>
        <w:t>三</w:t>
      </w:r>
      <w:r>
        <w:rPr>
          <w:rFonts w:hint="eastAsia"/>
        </w:rPr>
        <w:t>部分</w:t>
      </w:r>
      <w:r w:rsidR="00A35860">
        <w:rPr>
          <w:rFonts w:hint="eastAsia"/>
        </w:rPr>
        <w:t>名</w:t>
      </w:r>
      <w:r w:rsidR="00A35860">
        <w:rPr>
          <w:rStyle w:val="1Char"/>
          <w:rFonts w:ascii="黑体" w:eastAsia="黑体" w:hAnsi="黑体" w:hint="eastAsia"/>
        </w:rPr>
        <w:t>词解释</w:t>
      </w:r>
      <w:bookmarkEnd w:id="81"/>
      <w:bookmarkEnd w:id="82"/>
      <w:bookmarkEnd w:id="83"/>
    </w:p>
    <w:p w:rsidR="00464B39" w:rsidRDefault="00464B39">
      <w:pPr>
        <w:spacing w:line="600" w:lineRule="exact"/>
        <w:jc w:val="left"/>
        <w:rPr>
          <w:rFonts w:ascii="宋体"/>
          <w:b/>
          <w:sz w:val="44"/>
          <w:szCs w:val="44"/>
        </w:rPr>
      </w:pPr>
    </w:p>
    <w:p w:rsidR="00C037EB" w:rsidRPr="00EB0170" w:rsidRDefault="00C037EB" w:rsidP="00C037EB">
      <w:pPr>
        <w:pStyle w:val="Default"/>
        <w:spacing w:line="480" w:lineRule="exact"/>
        <w:ind w:firstLineChars="200" w:firstLine="640"/>
        <w:jc w:val="both"/>
        <w:rPr>
          <w:rFonts w:ascii="Times New Roman" w:eastAsia="仿宋_GB2312" w:hAnsi="Times New Roman" w:cs="Times New Roman"/>
          <w:color w:val="auto"/>
          <w:sz w:val="32"/>
          <w:szCs w:val="32"/>
        </w:rPr>
      </w:pPr>
      <w:r w:rsidRPr="00EB0170">
        <w:rPr>
          <w:rFonts w:ascii="Times New Roman" w:eastAsia="仿宋_GB2312" w:hAnsi="Times New Roman" w:cs="Times New Roman"/>
          <w:color w:val="auto"/>
          <w:sz w:val="32"/>
          <w:szCs w:val="32"/>
        </w:rPr>
        <w:t>1.</w:t>
      </w:r>
      <w:r w:rsidRPr="00EB0170">
        <w:rPr>
          <w:rFonts w:ascii="Times New Roman" w:eastAsia="仿宋_GB2312" w:hAnsi="Times New Roman" w:cs="Times New Roman"/>
          <w:color w:val="auto"/>
          <w:sz w:val="32"/>
          <w:szCs w:val="32"/>
        </w:rPr>
        <w:t>财政拨款收入：指单位从同级财政部门取得的财政预算资金。</w:t>
      </w:r>
    </w:p>
    <w:p w:rsidR="00C037EB" w:rsidRPr="00EB0170" w:rsidRDefault="00C037EB" w:rsidP="00C037EB">
      <w:pPr>
        <w:spacing w:line="480" w:lineRule="exact"/>
        <w:ind w:firstLineChars="200" w:firstLine="640"/>
        <w:rPr>
          <w:rFonts w:eastAsia="仿宋_GB2312"/>
          <w:sz w:val="32"/>
          <w:szCs w:val="32"/>
        </w:rPr>
      </w:pPr>
      <w:r w:rsidRPr="00EB0170">
        <w:rPr>
          <w:rFonts w:eastAsia="仿宋_GB2312"/>
          <w:sz w:val="32"/>
          <w:szCs w:val="32"/>
        </w:rPr>
        <w:lastRenderedPageBreak/>
        <w:t>2.</w:t>
      </w:r>
      <w:r w:rsidRPr="00EB0170">
        <w:rPr>
          <w:rStyle w:val="a7"/>
          <w:rFonts w:eastAsia="仿宋_GB2312"/>
          <w:b w:val="0"/>
          <w:bCs/>
          <w:sz w:val="32"/>
          <w:szCs w:val="32"/>
        </w:rPr>
        <w:t>社会保障和就业支出（类）行政事业单位</w:t>
      </w:r>
      <w:r w:rsidRPr="00EB0170">
        <w:rPr>
          <w:rStyle w:val="a7"/>
          <w:rFonts w:eastAsia="仿宋_GB2312" w:hint="eastAsia"/>
          <w:b w:val="0"/>
          <w:bCs/>
          <w:sz w:val="32"/>
          <w:szCs w:val="32"/>
        </w:rPr>
        <w:t>养老</w:t>
      </w:r>
      <w:r w:rsidRPr="00EB0170">
        <w:rPr>
          <w:rStyle w:val="a7"/>
          <w:rFonts w:eastAsia="仿宋_GB2312"/>
          <w:b w:val="0"/>
          <w:bCs/>
          <w:sz w:val="32"/>
          <w:szCs w:val="32"/>
        </w:rPr>
        <w:t>支出（款）</w:t>
      </w:r>
      <w:r w:rsidRPr="00EB0170">
        <w:rPr>
          <w:rStyle w:val="a7"/>
          <w:rFonts w:eastAsia="仿宋_GB2312" w:hint="eastAsia"/>
          <w:b w:val="0"/>
          <w:bCs/>
          <w:sz w:val="32"/>
          <w:szCs w:val="32"/>
        </w:rPr>
        <w:t>行政</w:t>
      </w:r>
      <w:r w:rsidRPr="00EB0170">
        <w:rPr>
          <w:rStyle w:val="a7"/>
          <w:rFonts w:eastAsia="仿宋_GB2312"/>
          <w:b w:val="0"/>
          <w:bCs/>
          <w:sz w:val="32"/>
          <w:szCs w:val="32"/>
        </w:rPr>
        <w:t>单位离退休（项）</w:t>
      </w:r>
      <w:r w:rsidRPr="00EB0170">
        <w:rPr>
          <w:rFonts w:eastAsia="仿宋_GB2312"/>
          <w:sz w:val="32"/>
          <w:szCs w:val="32"/>
        </w:rPr>
        <w:t>：</w:t>
      </w:r>
      <w:r w:rsidRPr="00EB0170">
        <w:rPr>
          <w:rFonts w:ascii="仿宋_GB2312" w:eastAsia="仿宋_GB2312"/>
          <w:sz w:val="32"/>
          <w:szCs w:val="32"/>
        </w:rPr>
        <w:t>指用于</w:t>
      </w:r>
      <w:r w:rsidRPr="00EB0170">
        <w:rPr>
          <w:rFonts w:ascii="仿宋_GB2312" w:eastAsia="仿宋_GB2312" w:hint="eastAsia"/>
          <w:sz w:val="32"/>
          <w:szCs w:val="32"/>
        </w:rPr>
        <w:t>行政</w:t>
      </w:r>
      <w:r w:rsidRPr="00EB0170">
        <w:rPr>
          <w:rFonts w:ascii="仿宋_GB2312" w:eastAsia="仿宋_GB2312"/>
          <w:sz w:val="32"/>
          <w:szCs w:val="32"/>
        </w:rPr>
        <w:t>单位</w:t>
      </w:r>
      <w:r w:rsidRPr="00EB0170">
        <w:rPr>
          <w:rFonts w:ascii="仿宋_GB2312" w:eastAsia="仿宋_GB2312" w:hint="eastAsia"/>
          <w:sz w:val="32"/>
          <w:szCs w:val="32"/>
        </w:rPr>
        <w:t>开支</w:t>
      </w:r>
      <w:r w:rsidRPr="00EB0170">
        <w:rPr>
          <w:rFonts w:ascii="仿宋_GB2312" w:eastAsia="仿宋_GB2312"/>
          <w:sz w:val="32"/>
          <w:szCs w:val="32"/>
        </w:rPr>
        <w:t>的离</w:t>
      </w:r>
      <w:r w:rsidRPr="00EB0170">
        <w:rPr>
          <w:rFonts w:ascii="仿宋_GB2312" w:eastAsia="仿宋_GB2312" w:hint="eastAsia"/>
          <w:sz w:val="32"/>
          <w:szCs w:val="32"/>
        </w:rPr>
        <w:t>退</w:t>
      </w:r>
      <w:r w:rsidRPr="00EB0170">
        <w:rPr>
          <w:rFonts w:ascii="仿宋_GB2312" w:eastAsia="仿宋_GB2312"/>
          <w:sz w:val="32"/>
          <w:szCs w:val="32"/>
        </w:rPr>
        <w:t>休经费</w:t>
      </w:r>
      <w:r w:rsidRPr="00EB0170">
        <w:rPr>
          <w:rFonts w:eastAsia="仿宋_GB2312"/>
          <w:sz w:val="32"/>
          <w:szCs w:val="32"/>
        </w:rPr>
        <w:t>。</w:t>
      </w:r>
    </w:p>
    <w:p w:rsidR="00FB13CC" w:rsidRPr="00EB0170" w:rsidRDefault="00FB13CC" w:rsidP="00FB13CC">
      <w:pPr>
        <w:spacing w:line="480" w:lineRule="exact"/>
        <w:ind w:firstLineChars="200" w:firstLine="640"/>
        <w:rPr>
          <w:rFonts w:eastAsia="仿宋_GB2312"/>
          <w:sz w:val="32"/>
          <w:szCs w:val="32"/>
        </w:rPr>
      </w:pPr>
      <w:r>
        <w:rPr>
          <w:rFonts w:eastAsia="仿宋_GB2312"/>
          <w:sz w:val="32"/>
          <w:szCs w:val="32"/>
        </w:rPr>
        <w:t>3</w:t>
      </w:r>
      <w:r w:rsidRPr="00EB0170">
        <w:rPr>
          <w:rFonts w:eastAsia="仿宋_GB2312"/>
          <w:sz w:val="32"/>
          <w:szCs w:val="32"/>
        </w:rPr>
        <w:t>.</w:t>
      </w:r>
      <w:r w:rsidRPr="00EB0170">
        <w:rPr>
          <w:rStyle w:val="a7"/>
          <w:rFonts w:eastAsia="仿宋_GB2312"/>
          <w:b w:val="0"/>
          <w:bCs/>
          <w:sz w:val="32"/>
          <w:szCs w:val="32"/>
        </w:rPr>
        <w:t>社会保障和就业支出（类）行政事业单位</w:t>
      </w:r>
      <w:r w:rsidRPr="00EB0170">
        <w:rPr>
          <w:rStyle w:val="a7"/>
          <w:rFonts w:eastAsia="仿宋_GB2312" w:hint="eastAsia"/>
          <w:b w:val="0"/>
          <w:bCs/>
          <w:sz w:val="32"/>
          <w:szCs w:val="32"/>
        </w:rPr>
        <w:t>养老</w:t>
      </w:r>
      <w:r w:rsidRPr="00EB0170">
        <w:rPr>
          <w:rStyle w:val="a7"/>
          <w:rFonts w:eastAsia="仿宋_GB2312"/>
          <w:b w:val="0"/>
          <w:bCs/>
          <w:sz w:val="32"/>
          <w:szCs w:val="32"/>
        </w:rPr>
        <w:t>支出（款）</w:t>
      </w:r>
      <w:r>
        <w:rPr>
          <w:rStyle w:val="a7"/>
          <w:rFonts w:eastAsia="仿宋_GB2312" w:hint="eastAsia"/>
          <w:b w:val="0"/>
          <w:bCs/>
          <w:sz w:val="32"/>
          <w:szCs w:val="32"/>
        </w:rPr>
        <w:t>事业</w:t>
      </w:r>
      <w:r w:rsidRPr="00EB0170">
        <w:rPr>
          <w:rStyle w:val="a7"/>
          <w:rFonts w:eastAsia="仿宋_GB2312"/>
          <w:b w:val="0"/>
          <w:bCs/>
          <w:sz w:val="32"/>
          <w:szCs w:val="32"/>
        </w:rPr>
        <w:t>单位离退休（项）</w:t>
      </w:r>
      <w:r w:rsidRPr="00EB0170">
        <w:rPr>
          <w:rFonts w:eastAsia="仿宋_GB2312"/>
          <w:sz w:val="32"/>
          <w:szCs w:val="32"/>
        </w:rPr>
        <w:t>：</w:t>
      </w:r>
      <w:r w:rsidRPr="00EB0170">
        <w:rPr>
          <w:rFonts w:ascii="仿宋_GB2312" w:eastAsia="仿宋_GB2312"/>
          <w:sz w:val="32"/>
          <w:szCs w:val="32"/>
        </w:rPr>
        <w:t>指用于</w:t>
      </w:r>
      <w:r>
        <w:rPr>
          <w:rFonts w:ascii="仿宋_GB2312" w:eastAsia="仿宋_GB2312" w:hint="eastAsia"/>
          <w:sz w:val="32"/>
          <w:szCs w:val="32"/>
        </w:rPr>
        <w:t>事业</w:t>
      </w:r>
      <w:r w:rsidRPr="00EB0170">
        <w:rPr>
          <w:rFonts w:ascii="仿宋_GB2312" w:eastAsia="仿宋_GB2312"/>
          <w:sz w:val="32"/>
          <w:szCs w:val="32"/>
        </w:rPr>
        <w:t>单位</w:t>
      </w:r>
      <w:r w:rsidRPr="00EB0170">
        <w:rPr>
          <w:rFonts w:ascii="仿宋_GB2312" w:eastAsia="仿宋_GB2312" w:hint="eastAsia"/>
          <w:sz w:val="32"/>
          <w:szCs w:val="32"/>
        </w:rPr>
        <w:t>开支</w:t>
      </w:r>
      <w:r w:rsidRPr="00EB0170">
        <w:rPr>
          <w:rFonts w:ascii="仿宋_GB2312" w:eastAsia="仿宋_GB2312"/>
          <w:sz w:val="32"/>
          <w:szCs w:val="32"/>
        </w:rPr>
        <w:t>的离</w:t>
      </w:r>
      <w:r w:rsidRPr="00EB0170">
        <w:rPr>
          <w:rFonts w:ascii="仿宋_GB2312" w:eastAsia="仿宋_GB2312" w:hint="eastAsia"/>
          <w:sz w:val="32"/>
          <w:szCs w:val="32"/>
        </w:rPr>
        <w:t>退</w:t>
      </w:r>
      <w:r w:rsidRPr="00EB0170">
        <w:rPr>
          <w:rFonts w:ascii="仿宋_GB2312" w:eastAsia="仿宋_GB2312"/>
          <w:sz w:val="32"/>
          <w:szCs w:val="32"/>
        </w:rPr>
        <w:t>休经费</w:t>
      </w:r>
      <w:r w:rsidRPr="00EB0170">
        <w:rPr>
          <w:rFonts w:eastAsia="仿宋_GB2312"/>
          <w:sz w:val="32"/>
          <w:szCs w:val="32"/>
        </w:rPr>
        <w:t>。</w:t>
      </w:r>
    </w:p>
    <w:p w:rsidR="00C037EB" w:rsidRPr="00EB0170" w:rsidRDefault="00FB13CC" w:rsidP="00C037EB">
      <w:pPr>
        <w:spacing w:line="480" w:lineRule="exact"/>
        <w:ind w:firstLineChars="200" w:firstLine="640"/>
        <w:rPr>
          <w:rFonts w:eastAsia="仿宋_GB2312"/>
          <w:sz w:val="32"/>
          <w:szCs w:val="32"/>
        </w:rPr>
      </w:pPr>
      <w:r>
        <w:rPr>
          <w:rFonts w:eastAsia="仿宋_GB2312"/>
          <w:sz w:val="32"/>
          <w:szCs w:val="32"/>
        </w:rPr>
        <w:t>4</w:t>
      </w:r>
      <w:r w:rsidR="00C037EB" w:rsidRPr="00EB0170">
        <w:rPr>
          <w:rFonts w:eastAsia="仿宋_GB2312"/>
          <w:sz w:val="32"/>
          <w:szCs w:val="32"/>
        </w:rPr>
        <w:t>.</w:t>
      </w:r>
      <w:r w:rsidR="00C037EB" w:rsidRPr="00EB0170">
        <w:rPr>
          <w:rStyle w:val="a7"/>
          <w:rFonts w:eastAsia="仿宋_GB2312"/>
          <w:b w:val="0"/>
          <w:bCs/>
          <w:sz w:val="32"/>
          <w:szCs w:val="32"/>
        </w:rPr>
        <w:t>社会保障和就业支出（类）行政事业单位</w:t>
      </w:r>
      <w:r w:rsidR="00C037EB" w:rsidRPr="00EB0170">
        <w:rPr>
          <w:rStyle w:val="a7"/>
          <w:rFonts w:eastAsia="仿宋_GB2312" w:hint="eastAsia"/>
          <w:b w:val="0"/>
          <w:bCs/>
          <w:sz w:val="32"/>
          <w:szCs w:val="32"/>
        </w:rPr>
        <w:t>养老</w:t>
      </w:r>
      <w:r w:rsidR="00C037EB" w:rsidRPr="00EB0170">
        <w:rPr>
          <w:rStyle w:val="a7"/>
          <w:rFonts w:eastAsia="仿宋_GB2312"/>
          <w:b w:val="0"/>
          <w:bCs/>
          <w:sz w:val="32"/>
          <w:szCs w:val="32"/>
        </w:rPr>
        <w:t>支出（款）机关事业单位基本养老保险缴费支出（项）</w:t>
      </w:r>
      <w:r w:rsidR="00C037EB" w:rsidRPr="00EB0170">
        <w:rPr>
          <w:rFonts w:eastAsia="仿宋_GB2312"/>
          <w:sz w:val="32"/>
          <w:szCs w:val="32"/>
        </w:rPr>
        <w:t>：</w:t>
      </w:r>
      <w:r w:rsidR="00C037EB" w:rsidRPr="00EB0170">
        <w:rPr>
          <w:rFonts w:ascii="仿宋_GB2312" w:eastAsia="仿宋_GB2312"/>
          <w:sz w:val="32"/>
          <w:szCs w:val="32"/>
        </w:rPr>
        <w:t>指用于</w:t>
      </w:r>
      <w:r w:rsidR="00C037EB" w:rsidRPr="00EB0170">
        <w:rPr>
          <w:rFonts w:ascii="仿宋_GB2312" w:eastAsia="仿宋_GB2312" w:hint="eastAsia"/>
          <w:sz w:val="32"/>
          <w:szCs w:val="32"/>
        </w:rPr>
        <w:t>行政</w:t>
      </w:r>
      <w:r w:rsidR="00C037EB" w:rsidRPr="00EB0170">
        <w:rPr>
          <w:rFonts w:ascii="仿宋_GB2312" w:eastAsia="仿宋_GB2312"/>
          <w:sz w:val="32"/>
          <w:szCs w:val="32"/>
        </w:rPr>
        <w:t>单位缴纳基本养老保险支出</w:t>
      </w:r>
      <w:r w:rsidR="00C037EB" w:rsidRPr="00EB0170">
        <w:rPr>
          <w:rFonts w:eastAsia="仿宋_GB2312"/>
          <w:sz w:val="32"/>
          <w:szCs w:val="32"/>
        </w:rPr>
        <w:t>。</w:t>
      </w:r>
    </w:p>
    <w:p w:rsidR="00C037EB" w:rsidRDefault="00FB13CC" w:rsidP="00C037EB">
      <w:pPr>
        <w:spacing w:line="480" w:lineRule="exact"/>
        <w:ind w:firstLineChars="200" w:firstLine="640"/>
        <w:rPr>
          <w:rFonts w:eastAsia="仿宋_GB2312"/>
          <w:sz w:val="32"/>
          <w:szCs w:val="32"/>
        </w:rPr>
      </w:pPr>
      <w:r>
        <w:rPr>
          <w:rFonts w:eastAsia="仿宋_GB2312"/>
          <w:sz w:val="32"/>
          <w:szCs w:val="32"/>
        </w:rPr>
        <w:t>5</w:t>
      </w:r>
      <w:r w:rsidR="00C037EB" w:rsidRPr="00EB0170">
        <w:rPr>
          <w:rFonts w:eastAsia="仿宋_GB2312"/>
          <w:sz w:val="32"/>
          <w:szCs w:val="32"/>
        </w:rPr>
        <w:t>.</w:t>
      </w:r>
      <w:r w:rsidR="00C037EB" w:rsidRPr="00EB0170">
        <w:rPr>
          <w:rStyle w:val="a7"/>
          <w:rFonts w:eastAsia="仿宋_GB2312"/>
          <w:b w:val="0"/>
          <w:bCs/>
          <w:sz w:val="32"/>
          <w:szCs w:val="32"/>
        </w:rPr>
        <w:t>自然资源海洋气象等支出（类）自然资源事务（款）</w:t>
      </w:r>
      <w:r w:rsidR="00C037EB" w:rsidRPr="00EB0170">
        <w:rPr>
          <w:rStyle w:val="a7"/>
          <w:rFonts w:eastAsia="仿宋_GB2312" w:hint="eastAsia"/>
          <w:b w:val="0"/>
          <w:bCs/>
          <w:sz w:val="32"/>
          <w:szCs w:val="32"/>
        </w:rPr>
        <w:t>行</w:t>
      </w:r>
      <w:r w:rsidR="00C037EB" w:rsidRPr="00EB0170">
        <w:rPr>
          <w:rStyle w:val="a7"/>
          <w:rFonts w:eastAsia="仿宋_GB2312"/>
          <w:b w:val="0"/>
          <w:bCs/>
          <w:sz w:val="32"/>
          <w:szCs w:val="32"/>
        </w:rPr>
        <w:t>政运行（项）</w:t>
      </w:r>
      <w:r w:rsidR="00C037EB" w:rsidRPr="00EB0170">
        <w:rPr>
          <w:rFonts w:eastAsia="仿宋_GB2312"/>
          <w:sz w:val="32"/>
          <w:szCs w:val="32"/>
        </w:rPr>
        <w:t>：</w:t>
      </w:r>
      <w:r w:rsidR="00C037EB" w:rsidRPr="00EB0170">
        <w:rPr>
          <w:rFonts w:ascii="仿宋_GB2312" w:eastAsia="仿宋_GB2312"/>
          <w:sz w:val="32"/>
          <w:szCs w:val="32"/>
        </w:rPr>
        <w:t>指用于自然资源管理</w:t>
      </w:r>
      <w:r w:rsidR="00C037EB" w:rsidRPr="00EB0170">
        <w:rPr>
          <w:rFonts w:ascii="仿宋_GB2312" w:eastAsia="仿宋_GB2312" w:hint="eastAsia"/>
          <w:sz w:val="32"/>
          <w:szCs w:val="32"/>
        </w:rPr>
        <w:t>行</w:t>
      </w:r>
      <w:r w:rsidR="00C037EB" w:rsidRPr="00EB0170">
        <w:rPr>
          <w:rFonts w:ascii="仿宋_GB2312" w:eastAsia="仿宋_GB2312"/>
          <w:sz w:val="32"/>
          <w:szCs w:val="32"/>
        </w:rPr>
        <w:t>政单位的基本支出</w:t>
      </w:r>
      <w:r w:rsidR="00C037EB" w:rsidRPr="00EB0170">
        <w:rPr>
          <w:rFonts w:eastAsia="仿宋_GB2312"/>
          <w:sz w:val="32"/>
          <w:szCs w:val="32"/>
        </w:rPr>
        <w:t>。</w:t>
      </w:r>
    </w:p>
    <w:p w:rsidR="00FB13CC" w:rsidRPr="00FB13CC" w:rsidRDefault="00FB13CC" w:rsidP="00FB13CC">
      <w:pPr>
        <w:pStyle w:val="a0"/>
        <w:spacing w:before="93"/>
      </w:pPr>
      <w:r>
        <w:rPr>
          <w:sz w:val="32"/>
          <w:szCs w:val="32"/>
        </w:rPr>
        <w:t>6</w:t>
      </w:r>
      <w:r w:rsidRPr="00EB0170">
        <w:rPr>
          <w:sz w:val="32"/>
          <w:szCs w:val="32"/>
        </w:rPr>
        <w:t>.</w:t>
      </w:r>
      <w:r w:rsidRPr="00EB0170">
        <w:rPr>
          <w:rStyle w:val="a7"/>
          <w:b w:val="0"/>
          <w:bCs/>
          <w:sz w:val="32"/>
          <w:szCs w:val="32"/>
        </w:rPr>
        <w:t>自然资源海洋气象等支出（类）自然资源事务（款）</w:t>
      </w:r>
      <w:r>
        <w:rPr>
          <w:rStyle w:val="a7"/>
          <w:rFonts w:hint="eastAsia"/>
          <w:b w:val="0"/>
          <w:bCs/>
          <w:sz w:val="32"/>
          <w:szCs w:val="32"/>
        </w:rPr>
        <w:t>其他</w:t>
      </w:r>
      <w:r>
        <w:rPr>
          <w:rStyle w:val="a7"/>
          <w:b w:val="0"/>
          <w:bCs/>
          <w:sz w:val="32"/>
          <w:szCs w:val="32"/>
        </w:rPr>
        <w:t>自然资源事务支出</w:t>
      </w:r>
      <w:r w:rsidRPr="00EB0170">
        <w:rPr>
          <w:rStyle w:val="a7"/>
          <w:b w:val="0"/>
          <w:bCs/>
          <w:sz w:val="32"/>
          <w:szCs w:val="32"/>
        </w:rPr>
        <w:t>（项）</w:t>
      </w:r>
      <w:r w:rsidRPr="00EB0170">
        <w:rPr>
          <w:sz w:val="32"/>
          <w:szCs w:val="32"/>
        </w:rPr>
        <w:t>：指用于</w:t>
      </w:r>
      <w:r>
        <w:rPr>
          <w:rFonts w:hint="eastAsia"/>
          <w:sz w:val="32"/>
          <w:szCs w:val="32"/>
        </w:rPr>
        <w:t>其</w:t>
      </w:r>
      <w:r>
        <w:rPr>
          <w:sz w:val="32"/>
          <w:szCs w:val="32"/>
        </w:rPr>
        <w:t>他</w:t>
      </w:r>
      <w:r w:rsidRPr="00EB0170">
        <w:rPr>
          <w:sz w:val="32"/>
          <w:szCs w:val="32"/>
        </w:rPr>
        <w:t>自然资源</w:t>
      </w:r>
      <w:r>
        <w:rPr>
          <w:rFonts w:hint="eastAsia"/>
          <w:sz w:val="32"/>
          <w:szCs w:val="32"/>
        </w:rPr>
        <w:t>事务方</w:t>
      </w:r>
      <w:r>
        <w:rPr>
          <w:sz w:val="32"/>
          <w:szCs w:val="32"/>
        </w:rPr>
        <w:t>面的支出。</w:t>
      </w:r>
    </w:p>
    <w:p w:rsidR="00C037EB" w:rsidRPr="00EB0170" w:rsidRDefault="00FB13CC" w:rsidP="00C037EB">
      <w:pPr>
        <w:spacing w:line="480" w:lineRule="exact"/>
        <w:ind w:firstLineChars="200" w:firstLine="640"/>
        <w:rPr>
          <w:rFonts w:eastAsia="仿宋_GB2312"/>
          <w:sz w:val="32"/>
          <w:szCs w:val="32"/>
        </w:rPr>
      </w:pPr>
      <w:r>
        <w:rPr>
          <w:rFonts w:eastAsia="仿宋_GB2312"/>
          <w:sz w:val="32"/>
          <w:szCs w:val="32"/>
        </w:rPr>
        <w:t>7</w:t>
      </w:r>
      <w:r w:rsidR="00C037EB" w:rsidRPr="00EB0170">
        <w:rPr>
          <w:rFonts w:eastAsia="仿宋_GB2312"/>
          <w:sz w:val="32"/>
          <w:szCs w:val="32"/>
        </w:rPr>
        <w:t>.</w:t>
      </w:r>
      <w:r w:rsidR="00C037EB" w:rsidRPr="00EB0170">
        <w:rPr>
          <w:rStyle w:val="a7"/>
          <w:rFonts w:eastAsia="仿宋_GB2312"/>
          <w:b w:val="0"/>
          <w:bCs/>
          <w:sz w:val="32"/>
          <w:szCs w:val="32"/>
        </w:rPr>
        <w:t>住房保障支出（类）住房改革支出（款）住房公积金（项）</w:t>
      </w:r>
      <w:r w:rsidR="00C037EB" w:rsidRPr="00EB0170">
        <w:rPr>
          <w:rFonts w:eastAsia="仿宋_GB2312"/>
          <w:sz w:val="32"/>
          <w:szCs w:val="32"/>
        </w:rPr>
        <w:t>：指</w:t>
      </w:r>
      <w:r w:rsidR="00C037EB" w:rsidRPr="00EB0170">
        <w:rPr>
          <w:rFonts w:ascii="仿宋_GB2312" w:eastAsia="仿宋_GB2312"/>
          <w:sz w:val="32"/>
          <w:szCs w:val="32"/>
        </w:rPr>
        <w:t>行政事业单位</w:t>
      </w:r>
      <w:r w:rsidR="00C037EB" w:rsidRPr="00EB0170">
        <w:rPr>
          <w:rFonts w:ascii="仿宋_GB2312" w:eastAsia="仿宋_GB2312" w:hint="eastAsia"/>
          <w:sz w:val="32"/>
          <w:szCs w:val="32"/>
        </w:rPr>
        <w:t>按人</w:t>
      </w:r>
      <w:r w:rsidR="00C037EB" w:rsidRPr="00EB0170">
        <w:rPr>
          <w:rFonts w:ascii="仿宋_GB2312" w:eastAsia="仿宋_GB2312"/>
          <w:sz w:val="32"/>
          <w:szCs w:val="32"/>
        </w:rPr>
        <w:t>力资源和社会</w:t>
      </w:r>
      <w:r w:rsidR="00C037EB" w:rsidRPr="00EB0170">
        <w:rPr>
          <w:rFonts w:ascii="仿宋_GB2312" w:eastAsia="仿宋_GB2312" w:hint="eastAsia"/>
          <w:sz w:val="32"/>
          <w:szCs w:val="32"/>
        </w:rPr>
        <w:t>保障</w:t>
      </w:r>
      <w:r w:rsidR="00C037EB" w:rsidRPr="00EB0170">
        <w:rPr>
          <w:rFonts w:ascii="仿宋_GB2312" w:eastAsia="仿宋_GB2312"/>
          <w:sz w:val="32"/>
          <w:szCs w:val="32"/>
        </w:rPr>
        <w:t>部、财政部规定的</w:t>
      </w:r>
      <w:r w:rsidR="00C037EB" w:rsidRPr="00EB0170">
        <w:rPr>
          <w:rFonts w:ascii="仿宋_GB2312" w:eastAsia="仿宋_GB2312" w:hint="eastAsia"/>
          <w:sz w:val="32"/>
          <w:szCs w:val="32"/>
        </w:rPr>
        <w:t>基</w:t>
      </w:r>
      <w:r w:rsidR="00C037EB" w:rsidRPr="00EB0170">
        <w:rPr>
          <w:rFonts w:ascii="仿宋_GB2312" w:eastAsia="仿宋_GB2312"/>
          <w:sz w:val="32"/>
          <w:szCs w:val="32"/>
        </w:rPr>
        <w:t>本工资和</w:t>
      </w:r>
      <w:r w:rsidR="00C037EB" w:rsidRPr="00EB0170">
        <w:rPr>
          <w:rFonts w:ascii="仿宋_GB2312" w:eastAsia="仿宋_GB2312" w:hint="eastAsia"/>
          <w:sz w:val="32"/>
          <w:szCs w:val="32"/>
        </w:rPr>
        <w:t>津</w:t>
      </w:r>
      <w:r w:rsidR="00C037EB" w:rsidRPr="00EB0170">
        <w:rPr>
          <w:rFonts w:ascii="仿宋_GB2312" w:eastAsia="仿宋_GB2312"/>
          <w:sz w:val="32"/>
          <w:szCs w:val="32"/>
        </w:rPr>
        <w:t>贴</w:t>
      </w:r>
      <w:r w:rsidR="00C037EB" w:rsidRPr="00EB0170">
        <w:rPr>
          <w:rFonts w:ascii="仿宋_GB2312" w:eastAsia="仿宋_GB2312" w:hint="eastAsia"/>
          <w:sz w:val="32"/>
          <w:szCs w:val="32"/>
        </w:rPr>
        <w:t>补</w:t>
      </w:r>
      <w:r w:rsidR="00C037EB" w:rsidRPr="00EB0170">
        <w:rPr>
          <w:rFonts w:ascii="仿宋_GB2312" w:eastAsia="仿宋_GB2312"/>
          <w:sz w:val="32"/>
          <w:szCs w:val="32"/>
        </w:rPr>
        <w:t>贴</w:t>
      </w:r>
      <w:r w:rsidR="00C037EB" w:rsidRPr="00EB0170">
        <w:rPr>
          <w:rFonts w:ascii="仿宋_GB2312" w:eastAsia="仿宋_GB2312" w:hint="eastAsia"/>
          <w:sz w:val="32"/>
          <w:szCs w:val="32"/>
        </w:rPr>
        <w:t>以</w:t>
      </w:r>
      <w:r w:rsidR="00C037EB" w:rsidRPr="00EB0170">
        <w:rPr>
          <w:rFonts w:ascii="仿宋_GB2312" w:eastAsia="仿宋_GB2312"/>
          <w:sz w:val="32"/>
          <w:szCs w:val="32"/>
        </w:rPr>
        <w:t>及规定比例为</w:t>
      </w:r>
      <w:r w:rsidR="00C037EB" w:rsidRPr="00EB0170">
        <w:rPr>
          <w:rFonts w:ascii="仿宋_GB2312" w:eastAsia="仿宋_GB2312" w:hint="eastAsia"/>
          <w:sz w:val="32"/>
          <w:szCs w:val="32"/>
        </w:rPr>
        <w:t>职</w:t>
      </w:r>
      <w:r w:rsidR="00C037EB" w:rsidRPr="00EB0170">
        <w:rPr>
          <w:rFonts w:ascii="仿宋_GB2312" w:eastAsia="仿宋_GB2312"/>
          <w:sz w:val="32"/>
          <w:szCs w:val="32"/>
        </w:rPr>
        <w:t>工缴纳的住房公积金</w:t>
      </w:r>
      <w:r w:rsidR="00C037EB" w:rsidRPr="00EB0170">
        <w:rPr>
          <w:rFonts w:eastAsia="仿宋_GB2312"/>
          <w:sz w:val="32"/>
          <w:szCs w:val="32"/>
        </w:rPr>
        <w:t>。</w:t>
      </w:r>
    </w:p>
    <w:p w:rsidR="00464B39" w:rsidRDefault="00FB13CC">
      <w:pPr>
        <w:ind w:firstLineChars="200" w:firstLine="640"/>
        <w:rPr>
          <w:rFonts w:ascii="仿宋_GB2312" w:eastAsia="仿宋_GB2312"/>
          <w:sz w:val="32"/>
          <w:szCs w:val="32"/>
        </w:rPr>
      </w:pPr>
      <w:r>
        <w:rPr>
          <w:rFonts w:ascii="仿宋_GB2312" w:eastAsia="仿宋_GB2312" w:hint="eastAsia"/>
          <w:sz w:val="32"/>
          <w:szCs w:val="32"/>
        </w:rPr>
        <w:t>8</w:t>
      </w:r>
      <w:r w:rsidR="00A35860">
        <w:rPr>
          <w:rFonts w:ascii="仿宋_GB2312" w:eastAsia="仿宋_GB2312"/>
          <w:sz w:val="32"/>
          <w:szCs w:val="32"/>
        </w:rPr>
        <w:t>.</w:t>
      </w:r>
      <w:r w:rsidR="00A35860">
        <w:rPr>
          <w:rFonts w:ascii="仿宋_GB2312" w:eastAsia="仿宋_GB2312" w:hint="eastAsia"/>
          <w:sz w:val="32"/>
          <w:szCs w:val="32"/>
        </w:rPr>
        <w:t>基本支出：指为保障机构正常运转、完成日常工作任务而发生的人员支出和公用支出。</w:t>
      </w:r>
    </w:p>
    <w:p w:rsidR="00464B39" w:rsidRDefault="00FB13CC">
      <w:pPr>
        <w:ind w:firstLineChars="200" w:firstLine="640"/>
        <w:rPr>
          <w:rFonts w:ascii="仿宋_GB2312" w:eastAsia="仿宋_GB2312"/>
          <w:sz w:val="32"/>
          <w:szCs w:val="32"/>
        </w:rPr>
      </w:pPr>
      <w:r>
        <w:rPr>
          <w:rFonts w:ascii="仿宋_GB2312" w:eastAsia="仿宋_GB2312" w:hint="eastAsia"/>
          <w:sz w:val="32"/>
          <w:szCs w:val="32"/>
        </w:rPr>
        <w:t>9</w:t>
      </w:r>
      <w:r w:rsidR="00A35860">
        <w:rPr>
          <w:rFonts w:ascii="仿宋_GB2312" w:eastAsia="仿宋_GB2312"/>
          <w:sz w:val="32"/>
          <w:szCs w:val="32"/>
        </w:rPr>
        <w:t>.</w:t>
      </w:r>
      <w:r w:rsidR="00A35860">
        <w:rPr>
          <w:rFonts w:ascii="仿宋_GB2312" w:eastAsia="仿宋_GB2312" w:hint="eastAsia"/>
          <w:sz w:val="32"/>
          <w:szCs w:val="32"/>
        </w:rPr>
        <w:t>项目支出：指在基本支出之外为完成特定行政任务和事业发展目标所发生的支出。</w:t>
      </w:r>
    </w:p>
    <w:p w:rsidR="00464B39" w:rsidRDefault="00FB13C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Pr>
          <w:rFonts w:ascii="仿宋_GB2312" w:eastAsia="仿宋_GB2312"/>
          <w:color w:val="auto"/>
          <w:sz w:val="32"/>
          <w:szCs w:val="32"/>
        </w:rPr>
        <w:t>0</w:t>
      </w:r>
      <w:r w:rsidR="00A35860">
        <w:rPr>
          <w:rFonts w:ascii="仿宋_GB2312" w:eastAsia="仿宋_GB2312"/>
          <w:color w:val="auto"/>
          <w:sz w:val="32"/>
          <w:szCs w:val="32"/>
        </w:rPr>
        <w:t>.</w:t>
      </w:r>
      <w:r w:rsidR="00A35860">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r w:rsidR="00A35860">
        <w:rPr>
          <w:rFonts w:ascii="仿宋_GB2312" w:eastAsia="仿宋_GB2312" w:hint="eastAsia"/>
          <w:color w:val="auto"/>
          <w:sz w:val="32"/>
          <w:szCs w:val="32"/>
        </w:rPr>
        <w:lastRenderedPageBreak/>
        <w:t>车辆购置税）及租用费、燃料费、维修费、过路过桥费、保险费等支出；公务接待费反映单位按规定开支的各类公务接待（含外宾接待）支出。</w:t>
      </w:r>
    </w:p>
    <w:p w:rsidR="00464B39" w:rsidRDefault="00FB13C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Pr>
          <w:rFonts w:ascii="仿宋_GB2312" w:eastAsia="仿宋_GB2312"/>
          <w:color w:val="auto"/>
          <w:sz w:val="32"/>
          <w:szCs w:val="32"/>
        </w:rPr>
        <w:t>1</w:t>
      </w:r>
      <w:r w:rsidR="00A35860">
        <w:rPr>
          <w:rFonts w:ascii="仿宋_GB2312" w:eastAsia="仿宋_GB2312"/>
          <w:color w:val="auto"/>
          <w:sz w:val="32"/>
          <w:szCs w:val="32"/>
        </w:rPr>
        <w:t>.</w:t>
      </w:r>
      <w:r w:rsidR="00A35860">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64B39" w:rsidRDefault="00A35860" w:rsidP="00036361">
      <w:pPr>
        <w:pStyle w:val="1"/>
        <w:ind w:firstLineChars="600" w:firstLine="2650"/>
        <w:rPr>
          <w:rStyle w:val="1Char"/>
          <w:rFonts w:ascii="黑体" w:eastAsia="黑体" w:hAnsi="黑体"/>
          <w:b/>
        </w:rPr>
      </w:pPr>
      <w:bookmarkStart w:id="84" w:name="_Toc15377226"/>
      <w:r>
        <w:rPr>
          <w:rFonts w:ascii="宋体"/>
        </w:rPr>
        <w:br w:type="page"/>
      </w:r>
      <w:bookmarkStart w:id="85" w:name="_Toc15396614"/>
      <w:bookmarkStart w:id="86" w:name="_Toc143612247"/>
      <w:r>
        <w:rPr>
          <w:rFonts w:hint="eastAsia"/>
        </w:rPr>
        <w:lastRenderedPageBreak/>
        <w:t>第</w:t>
      </w:r>
      <w:r>
        <w:rPr>
          <w:rStyle w:val="1Char"/>
          <w:rFonts w:ascii="黑体" w:eastAsia="黑体" w:hAnsi="黑体" w:hint="eastAsia"/>
        </w:rPr>
        <w:t>四部分 附件</w:t>
      </w:r>
      <w:bookmarkEnd w:id="85"/>
      <w:bookmarkEnd w:id="86"/>
    </w:p>
    <w:p w:rsidR="00464B39" w:rsidRDefault="00464B39">
      <w:pPr>
        <w:spacing w:line="572" w:lineRule="exact"/>
        <w:jc w:val="left"/>
        <w:outlineLvl w:val="0"/>
        <w:rPr>
          <w:rFonts w:ascii="仿宋_GB2312" w:eastAsia="仿宋_GB2312" w:hAnsi="仿宋_GB2312" w:cs="仿宋_GB2312"/>
          <w:sz w:val="32"/>
          <w:szCs w:val="32"/>
        </w:rPr>
      </w:pPr>
    </w:p>
    <w:p w:rsidR="00464B39" w:rsidRDefault="00EB0170" w:rsidP="003F45C2">
      <w:pPr>
        <w:spacing w:line="600" w:lineRule="exact"/>
        <w:ind w:firstLineChars="200" w:firstLine="640"/>
        <w:jc w:val="left"/>
        <w:outlineLvl w:val="0"/>
        <w:rPr>
          <w:rFonts w:ascii="宋体" w:hAnsi="宋体" w:cs="宋体"/>
          <w:kern w:val="0"/>
          <w:sz w:val="32"/>
          <w:szCs w:val="32"/>
        </w:rPr>
      </w:pPr>
      <w:bookmarkStart w:id="87" w:name="_Toc143612249"/>
      <w:bookmarkStart w:id="88" w:name="_Toc15396618"/>
      <w:r w:rsidRPr="00EB0170">
        <w:rPr>
          <w:rFonts w:ascii="宋体" w:hAnsi="宋体" w:cs="宋体" w:hint="eastAsia"/>
          <w:kern w:val="0"/>
          <w:sz w:val="32"/>
          <w:szCs w:val="32"/>
        </w:rPr>
        <w:t>2022年</w:t>
      </w:r>
      <w:r w:rsidR="00146311" w:rsidRPr="00146311">
        <w:rPr>
          <w:rFonts w:ascii="宋体" w:hAnsi="宋体" w:cs="宋体"/>
          <w:kern w:val="0"/>
          <w:sz w:val="32"/>
          <w:szCs w:val="32"/>
        </w:rPr>
        <w:t>攀枝花市国土资源执法监察支队</w:t>
      </w:r>
      <w:r w:rsidRPr="00EB0170">
        <w:rPr>
          <w:rFonts w:ascii="宋体" w:hAnsi="宋体" w:cs="宋体" w:hint="eastAsia"/>
          <w:kern w:val="0"/>
          <w:sz w:val="32"/>
          <w:szCs w:val="32"/>
        </w:rPr>
        <w:t>预算项目支出绩效自评表</w:t>
      </w:r>
      <w:bookmarkEnd w:id="87"/>
    </w:p>
    <w:p w:rsidR="00464B39" w:rsidRDefault="00464B39">
      <w:pPr>
        <w:spacing w:line="600" w:lineRule="exact"/>
        <w:jc w:val="left"/>
        <w:outlineLvl w:val="0"/>
        <w:rPr>
          <w:rFonts w:ascii="仿宋_GB2312" w:eastAsia="仿宋_GB2312" w:hAnsi="Calibri" w:cs="仿宋"/>
          <w:kern w:val="0"/>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A35860" w:rsidP="005E042D">
      <w:pPr>
        <w:pStyle w:val="1"/>
        <w:ind w:firstLineChars="550" w:firstLine="2429"/>
        <w:rPr>
          <w:rFonts w:ascii="仿宋" w:eastAsia="仿宋" w:hAnsi="仿宋"/>
        </w:rPr>
      </w:pPr>
      <w:bookmarkStart w:id="89" w:name="_Toc143612250"/>
      <w:r>
        <w:rPr>
          <w:rFonts w:hint="eastAsia"/>
        </w:rPr>
        <w:lastRenderedPageBreak/>
        <w:t>第</w:t>
      </w:r>
      <w:r>
        <w:rPr>
          <w:rStyle w:val="1Char"/>
          <w:rFonts w:ascii="黑体" w:eastAsia="黑体" w:hAnsi="黑体" w:hint="eastAsia"/>
        </w:rPr>
        <w:t>五部分 附表</w:t>
      </w:r>
      <w:bookmarkStart w:id="90" w:name="_Toc15396619"/>
      <w:bookmarkEnd w:id="84"/>
      <w:bookmarkEnd w:id="88"/>
      <w:bookmarkEnd w:id="89"/>
    </w:p>
    <w:p w:rsidR="00464B39" w:rsidRDefault="00A35860">
      <w:pPr>
        <w:pStyle w:val="2"/>
        <w:rPr>
          <w:rFonts w:ascii="仿宋" w:eastAsia="仿宋" w:hAnsi="仿宋"/>
        </w:rPr>
      </w:pPr>
      <w:bookmarkStart w:id="91" w:name="_Toc143612251"/>
      <w:r>
        <w:rPr>
          <w:rFonts w:ascii="仿宋" w:eastAsia="仿宋" w:hAnsi="仿宋" w:hint="eastAsia"/>
          <w:b w:val="0"/>
        </w:rPr>
        <w:t>一、收</w:t>
      </w:r>
      <w:r>
        <w:rPr>
          <w:rStyle w:val="2Char"/>
          <w:rFonts w:ascii="仿宋" w:eastAsia="仿宋" w:hAnsi="仿宋" w:hint="eastAsia"/>
        </w:rPr>
        <w:t>入支出决算总表</w:t>
      </w:r>
      <w:bookmarkEnd w:id="90"/>
      <w:bookmarkEnd w:id="91"/>
    </w:p>
    <w:p w:rsidR="00464B39" w:rsidRDefault="00A35860">
      <w:pPr>
        <w:pStyle w:val="2"/>
        <w:rPr>
          <w:rFonts w:ascii="仿宋" w:eastAsia="仿宋" w:hAnsi="仿宋"/>
        </w:rPr>
      </w:pPr>
      <w:bookmarkStart w:id="92" w:name="_Toc15396620"/>
      <w:bookmarkStart w:id="93" w:name="_Toc143612252"/>
      <w:r>
        <w:rPr>
          <w:rFonts w:ascii="仿宋" w:eastAsia="仿宋" w:hAnsi="仿宋" w:hint="eastAsia"/>
          <w:b w:val="0"/>
        </w:rPr>
        <w:t>二、收</w:t>
      </w:r>
      <w:r>
        <w:rPr>
          <w:rStyle w:val="2Char"/>
          <w:rFonts w:ascii="仿宋" w:eastAsia="仿宋" w:hAnsi="仿宋" w:hint="eastAsia"/>
        </w:rPr>
        <w:t>入决算表</w:t>
      </w:r>
      <w:bookmarkEnd w:id="92"/>
      <w:bookmarkEnd w:id="93"/>
    </w:p>
    <w:p w:rsidR="00464B39" w:rsidRDefault="00A35860">
      <w:pPr>
        <w:pStyle w:val="2"/>
        <w:rPr>
          <w:rFonts w:ascii="仿宋" w:eastAsia="仿宋" w:hAnsi="仿宋"/>
        </w:rPr>
      </w:pPr>
      <w:bookmarkStart w:id="94" w:name="_Toc15396621"/>
      <w:bookmarkStart w:id="95" w:name="_Toc143612253"/>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4"/>
      <w:bookmarkEnd w:id="95"/>
    </w:p>
    <w:p w:rsidR="00464B39" w:rsidRDefault="00A35860">
      <w:pPr>
        <w:pStyle w:val="2"/>
        <w:rPr>
          <w:rFonts w:ascii="仿宋" w:eastAsia="仿宋" w:hAnsi="仿宋"/>
          <w:b w:val="0"/>
        </w:rPr>
      </w:pPr>
      <w:bookmarkStart w:id="96" w:name="_Toc15396622"/>
      <w:bookmarkStart w:id="97" w:name="_Toc143612254"/>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6"/>
      <w:bookmarkEnd w:id="97"/>
    </w:p>
    <w:p w:rsidR="00464B39" w:rsidRDefault="00A35860">
      <w:pPr>
        <w:pStyle w:val="2"/>
        <w:rPr>
          <w:rStyle w:val="2Char"/>
          <w:rFonts w:ascii="仿宋" w:eastAsia="仿宋" w:hAnsi="仿宋"/>
        </w:rPr>
      </w:pPr>
      <w:bookmarkStart w:id="98" w:name="_Toc15396623"/>
      <w:bookmarkStart w:id="99" w:name="_Toc143612255"/>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0" w:name="_Toc15396624"/>
      <w:bookmarkEnd w:id="98"/>
      <w:bookmarkEnd w:id="99"/>
    </w:p>
    <w:p w:rsidR="00464B39" w:rsidRDefault="00A35860">
      <w:pPr>
        <w:pStyle w:val="2"/>
        <w:rPr>
          <w:rFonts w:ascii="仿宋" w:eastAsia="仿宋" w:hAnsi="仿宋"/>
        </w:rPr>
      </w:pPr>
      <w:bookmarkStart w:id="101" w:name="_Toc14361225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00"/>
      <w:bookmarkEnd w:id="101"/>
    </w:p>
    <w:p w:rsidR="00464B39" w:rsidRDefault="00A35860">
      <w:pPr>
        <w:pStyle w:val="2"/>
        <w:rPr>
          <w:rFonts w:ascii="仿宋" w:eastAsia="仿宋" w:hAnsi="仿宋"/>
        </w:rPr>
      </w:pPr>
      <w:bookmarkStart w:id="102" w:name="_Toc15396625"/>
      <w:bookmarkStart w:id="103" w:name="_Toc143612257"/>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2"/>
      <w:bookmarkEnd w:id="103"/>
    </w:p>
    <w:p w:rsidR="00464B39" w:rsidRDefault="00A35860">
      <w:pPr>
        <w:pStyle w:val="2"/>
        <w:rPr>
          <w:rFonts w:ascii="仿宋" w:eastAsia="仿宋" w:hAnsi="仿宋"/>
        </w:rPr>
      </w:pPr>
      <w:bookmarkStart w:id="104" w:name="_Toc15396626"/>
      <w:bookmarkStart w:id="105" w:name="_Toc143612258"/>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4"/>
      <w:bookmarkEnd w:id="105"/>
    </w:p>
    <w:p w:rsidR="00464B39" w:rsidRDefault="00A35860">
      <w:pPr>
        <w:pStyle w:val="2"/>
        <w:rPr>
          <w:rFonts w:ascii="仿宋" w:eastAsia="仿宋" w:hAnsi="仿宋"/>
        </w:rPr>
      </w:pPr>
      <w:bookmarkStart w:id="106" w:name="_Toc15396627"/>
      <w:bookmarkStart w:id="107" w:name="_Toc143612259"/>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6"/>
      <w:bookmarkEnd w:id="107"/>
    </w:p>
    <w:p w:rsidR="00464B39" w:rsidRDefault="00A35860">
      <w:pPr>
        <w:pStyle w:val="2"/>
        <w:rPr>
          <w:rFonts w:ascii="仿宋" w:eastAsia="仿宋" w:hAnsi="仿宋"/>
        </w:rPr>
      </w:pPr>
      <w:bookmarkStart w:id="108" w:name="_Toc15396628"/>
      <w:bookmarkStart w:id="109" w:name="_Toc143612260"/>
      <w:r>
        <w:rPr>
          <w:rStyle w:val="2Char"/>
          <w:rFonts w:ascii="仿宋" w:eastAsia="仿宋" w:hAnsi="仿宋" w:hint="eastAsia"/>
        </w:rPr>
        <w:t>十、</w:t>
      </w:r>
      <w:bookmarkEnd w:id="108"/>
      <w:r>
        <w:rPr>
          <w:rFonts w:ascii="仿宋" w:eastAsia="仿宋" w:hAnsi="仿宋" w:hint="eastAsia"/>
          <w:b w:val="0"/>
        </w:rPr>
        <w:t>政</w:t>
      </w:r>
      <w:r>
        <w:rPr>
          <w:rStyle w:val="2Char"/>
          <w:rFonts w:ascii="仿宋" w:eastAsia="仿宋" w:hAnsi="仿宋" w:hint="eastAsia"/>
        </w:rPr>
        <w:t>府性基金预算财政拨款收入支出决算表</w:t>
      </w:r>
      <w:bookmarkEnd w:id="109"/>
    </w:p>
    <w:p w:rsidR="00464B39" w:rsidRDefault="00A35860">
      <w:pPr>
        <w:pStyle w:val="2"/>
        <w:rPr>
          <w:rFonts w:ascii="仿宋" w:eastAsia="仿宋" w:hAnsi="仿宋"/>
        </w:rPr>
      </w:pPr>
      <w:bookmarkStart w:id="110" w:name="_Toc15396629"/>
      <w:bookmarkStart w:id="111" w:name="_Toc143612261"/>
      <w:r>
        <w:rPr>
          <w:rStyle w:val="2Char"/>
          <w:rFonts w:ascii="仿宋" w:eastAsia="仿宋" w:hAnsi="仿宋" w:hint="eastAsia"/>
        </w:rPr>
        <w:t>十一、</w:t>
      </w:r>
      <w:bookmarkEnd w:id="110"/>
      <w:r>
        <w:rPr>
          <w:rFonts w:ascii="仿宋" w:eastAsia="仿宋" w:hAnsi="仿宋" w:hint="eastAsia"/>
          <w:b w:val="0"/>
        </w:rPr>
        <w:t>国</w:t>
      </w:r>
      <w:r>
        <w:rPr>
          <w:rStyle w:val="2Char"/>
          <w:rFonts w:ascii="仿宋" w:eastAsia="仿宋" w:hAnsi="仿宋" w:hint="eastAsia"/>
        </w:rPr>
        <w:t>有资本经营预算财政拨款收入支出决算表</w:t>
      </w:r>
      <w:bookmarkEnd w:id="111"/>
    </w:p>
    <w:p w:rsidR="00464B39" w:rsidRDefault="00A35860">
      <w:pPr>
        <w:pStyle w:val="2"/>
        <w:rPr>
          <w:rFonts w:ascii="仿宋" w:eastAsia="仿宋" w:hAnsi="仿宋"/>
        </w:rPr>
      </w:pPr>
      <w:bookmarkStart w:id="112" w:name="_Toc15396630"/>
      <w:bookmarkStart w:id="113" w:name="_Toc143612262"/>
      <w:r>
        <w:rPr>
          <w:rStyle w:val="2Char"/>
          <w:rFonts w:ascii="仿宋" w:eastAsia="仿宋" w:hAnsi="仿宋" w:hint="eastAsia"/>
        </w:rPr>
        <w:t>十二、</w:t>
      </w:r>
      <w:bookmarkEnd w:id="112"/>
      <w:r>
        <w:rPr>
          <w:rStyle w:val="2Char"/>
          <w:rFonts w:ascii="仿宋" w:eastAsia="仿宋" w:hAnsi="仿宋" w:hint="eastAsia"/>
        </w:rPr>
        <w:t>国有资本经营预算财政拨款支出决算表</w:t>
      </w:r>
      <w:bookmarkEnd w:id="113"/>
    </w:p>
    <w:p w:rsidR="00464B39" w:rsidRDefault="00A35860">
      <w:pPr>
        <w:pStyle w:val="2"/>
        <w:rPr>
          <w:rFonts w:eastAsia="仿宋"/>
        </w:rPr>
      </w:pPr>
      <w:bookmarkStart w:id="114" w:name="_Toc15396631"/>
      <w:bookmarkStart w:id="115" w:name="_Toc143612263"/>
      <w:r>
        <w:rPr>
          <w:rStyle w:val="2Char"/>
          <w:rFonts w:ascii="仿宋" w:eastAsia="仿宋" w:hAnsi="仿宋" w:hint="eastAsia"/>
        </w:rPr>
        <w:t>十三、</w:t>
      </w:r>
      <w:bookmarkEnd w:id="114"/>
      <w:r>
        <w:rPr>
          <w:rStyle w:val="2Char"/>
          <w:rFonts w:ascii="仿宋" w:eastAsia="仿宋" w:hAnsi="仿宋" w:hint="eastAsia"/>
        </w:rPr>
        <w:t>财政拨款“三公”经费支出决算表</w:t>
      </w:r>
      <w:bookmarkEnd w:id="115"/>
    </w:p>
    <w:sectPr w:rsidR="00464B39" w:rsidSect="007629EF">
      <w:footerReference w:type="defaul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F9" w:rsidRDefault="00F268F9">
      <w:r>
        <w:separator/>
      </w:r>
    </w:p>
  </w:endnote>
  <w:endnote w:type="continuationSeparator" w:id="1">
    <w:p w:rsidR="00F268F9" w:rsidRDefault="00F26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2D" w:rsidRPr="005E042D" w:rsidRDefault="005E042D">
    <w:pPr>
      <w:pStyle w:val="a5"/>
      <w:jc w:val="center"/>
      <w:rPr>
        <w:sz w:val="32"/>
        <w:szCs w:val="32"/>
      </w:rPr>
    </w:pPr>
  </w:p>
  <w:p w:rsidR="00036361" w:rsidRDefault="000363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4C" w:rsidRDefault="00645B4C">
    <w:pPr>
      <w:pStyle w:val="a5"/>
      <w:jc w:val="center"/>
    </w:pPr>
  </w:p>
  <w:p w:rsidR="00645B4C" w:rsidRDefault="00645B4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736839"/>
      <w:docPartObj>
        <w:docPartGallery w:val="Page Numbers (Bottom of Page)"/>
        <w:docPartUnique/>
      </w:docPartObj>
    </w:sdtPr>
    <w:sdtEndPr>
      <w:rPr>
        <w:sz w:val="32"/>
        <w:szCs w:val="32"/>
      </w:rPr>
    </w:sdtEndPr>
    <w:sdtContent>
      <w:p w:rsidR="005E042D" w:rsidRPr="005E042D" w:rsidRDefault="00CC40CC">
        <w:pPr>
          <w:pStyle w:val="a5"/>
          <w:jc w:val="center"/>
          <w:rPr>
            <w:sz w:val="32"/>
            <w:szCs w:val="32"/>
          </w:rPr>
        </w:pPr>
        <w:r w:rsidRPr="005E042D">
          <w:rPr>
            <w:sz w:val="32"/>
            <w:szCs w:val="32"/>
          </w:rPr>
          <w:fldChar w:fldCharType="begin"/>
        </w:r>
        <w:r w:rsidR="005E042D" w:rsidRPr="005E042D">
          <w:rPr>
            <w:sz w:val="32"/>
            <w:szCs w:val="32"/>
          </w:rPr>
          <w:instrText>PAGE   \* MERGEFORMAT</w:instrText>
        </w:r>
        <w:r w:rsidRPr="005E042D">
          <w:rPr>
            <w:sz w:val="32"/>
            <w:szCs w:val="32"/>
          </w:rPr>
          <w:fldChar w:fldCharType="separate"/>
        </w:r>
        <w:r w:rsidR="00D55421" w:rsidRPr="00D55421">
          <w:rPr>
            <w:noProof/>
            <w:sz w:val="32"/>
            <w:szCs w:val="32"/>
            <w:lang w:val="zh-CN"/>
          </w:rPr>
          <w:t>10</w:t>
        </w:r>
        <w:r w:rsidRPr="005E042D">
          <w:rPr>
            <w:sz w:val="32"/>
            <w:szCs w:val="32"/>
          </w:rPr>
          <w:fldChar w:fldCharType="end"/>
        </w:r>
      </w:p>
    </w:sdtContent>
  </w:sdt>
  <w:p w:rsidR="005E042D" w:rsidRDefault="005E042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229855"/>
      <w:docPartObj>
        <w:docPartGallery w:val="Page Numbers (Bottom of Page)"/>
        <w:docPartUnique/>
      </w:docPartObj>
    </w:sdtPr>
    <w:sdtEndPr>
      <w:rPr>
        <w:sz w:val="28"/>
        <w:szCs w:val="28"/>
      </w:rPr>
    </w:sdtEndPr>
    <w:sdtContent>
      <w:p w:rsidR="00645B4C" w:rsidRPr="00645B4C" w:rsidRDefault="00CC40CC">
        <w:pPr>
          <w:pStyle w:val="a5"/>
          <w:jc w:val="center"/>
          <w:rPr>
            <w:sz w:val="28"/>
            <w:szCs w:val="28"/>
          </w:rPr>
        </w:pPr>
        <w:r w:rsidRPr="00645B4C">
          <w:rPr>
            <w:sz w:val="28"/>
            <w:szCs w:val="28"/>
          </w:rPr>
          <w:fldChar w:fldCharType="begin"/>
        </w:r>
        <w:r w:rsidR="00645B4C" w:rsidRPr="00645B4C">
          <w:rPr>
            <w:sz w:val="28"/>
            <w:szCs w:val="28"/>
          </w:rPr>
          <w:instrText>PAGE   \* MERGEFORMAT</w:instrText>
        </w:r>
        <w:r w:rsidRPr="00645B4C">
          <w:rPr>
            <w:sz w:val="28"/>
            <w:szCs w:val="28"/>
          </w:rPr>
          <w:fldChar w:fldCharType="separate"/>
        </w:r>
        <w:r w:rsidR="00D55421">
          <w:rPr>
            <w:noProof/>
            <w:sz w:val="28"/>
            <w:szCs w:val="28"/>
          </w:rPr>
          <w:t>1</w:t>
        </w:r>
        <w:r w:rsidRPr="00645B4C">
          <w:rPr>
            <w:sz w:val="28"/>
            <w:szCs w:val="28"/>
          </w:rPr>
          <w:fldChar w:fldCharType="end"/>
        </w:r>
      </w:p>
    </w:sdtContent>
  </w:sdt>
  <w:p w:rsidR="00645B4C" w:rsidRDefault="00645B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F9" w:rsidRDefault="00F268F9">
      <w:r>
        <w:separator/>
      </w:r>
    </w:p>
  </w:footnote>
  <w:footnote w:type="continuationSeparator" w:id="1">
    <w:p w:rsidR="00F268F9" w:rsidRDefault="00F26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61" w:rsidRPr="007629EF" w:rsidRDefault="00036361">
    <w:pPr>
      <w:pStyle w:val="a6"/>
      <w:pBdr>
        <w:bottom w:val="none" w:sz="0" w:space="0" w:color="auto"/>
      </w:pBd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789644C"/>
    <w:multiLevelType w:val="hybridMultilevel"/>
    <w:tmpl w:val="0AFA5356"/>
    <w:lvl w:ilvl="0" w:tplc="EB525316">
      <w:start w:val="3"/>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818A09A"/>
    <w:multiLevelType w:val="singleLevel"/>
    <w:tmpl w:val="E5767C5C"/>
    <w:lvl w:ilvl="0">
      <w:start w:val="1"/>
      <w:numFmt w:val="chineseCounting"/>
      <w:suff w:val="nothing"/>
      <w:lvlText w:val="%1、"/>
      <w:lvlJc w:val="left"/>
      <w:rPr>
        <w:rFonts w:hint="eastAsia"/>
        <w:lang w:val="en-US"/>
      </w:rPr>
    </w:lvl>
  </w:abstractNum>
  <w:abstractNum w:abstractNumId="5">
    <w:nsid w:val="5EA12093"/>
    <w:multiLevelType w:val="hybridMultilevel"/>
    <w:tmpl w:val="AD960012"/>
    <w:lvl w:ilvl="0" w:tplc="AEE6633E">
      <w:start w:val="2"/>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36361"/>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1F64"/>
    <w:rsid w:val="00123991"/>
    <w:rsid w:val="00142216"/>
    <w:rsid w:val="00144D6A"/>
    <w:rsid w:val="00145DAC"/>
    <w:rsid w:val="00146311"/>
    <w:rsid w:val="0014729F"/>
    <w:rsid w:val="00157BAB"/>
    <w:rsid w:val="001654D1"/>
    <w:rsid w:val="00166E95"/>
    <w:rsid w:val="001744EB"/>
    <w:rsid w:val="00174518"/>
    <w:rsid w:val="0018106D"/>
    <w:rsid w:val="00183DCD"/>
    <w:rsid w:val="001877A7"/>
    <w:rsid w:val="00191536"/>
    <w:rsid w:val="00196687"/>
    <w:rsid w:val="001C0962"/>
    <w:rsid w:val="001D2781"/>
    <w:rsid w:val="001D7531"/>
    <w:rsid w:val="001E03D7"/>
    <w:rsid w:val="001E737D"/>
    <w:rsid w:val="001F0592"/>
    <w:rsid w:val="001F279B"/>
    <w:rsid w:val="001F7506"/>
    <w:rsid w:val="002006CD"/>
    <w:rsid w:val="00202B36"/>
    <w:rsid w:val="00204B7A"/>
    <w:rsid w:val="00204CDE"/>
    <w:rsid w:val="0021101A"/>
    <w:rsid w:val="002145CE"/>
    <w:rsid w:val="00220536"/>
    <w:rsid w:val="00226422"/>
    <w:rsid w:val="00235310"/>
    <w:rsid w:val="00235629"/>
    <w:rsid w:val="00253139"/>
    <w:rsid w:val="00260950"/>
    <w:rsid w:val="00260C38"/>
    <w:rsid w:val="00260C9E"/>
    <w:rsid w:val="002616C0"/>
    <w:rsid w:val="00265372"/>
    <w:rsid w:val="002662AA"/>
    <w:rsid w:val="002703A4"/>
    <w:rsid w:val="002742CC"/>
    <w:rsid w:val="00280496"/>
    <w:rsid w:val="00285C05"/>
    <w:rsid w:val="00294DC9"/>
    <w:rsid w:val="00295495"/>
    <w:rsid w:val="002A31DE"/>
    <w:rsid w:val="002B2613"/>
    <w:rsid w:val="002B5556"/>
    <w:rsid w:val="002D6D05"/>
    <w:rsid w:val="002F1818"/>
    <w:rsid w:val="002F567B"/>
    <w:rsid w:val="00312C60"/>
    <w:rsid w:val="003216A9"/>
    <w:rsid w:val="00331CEE"/>
    <w:rsid w:val="00335A74"/>
    <w:rsid w:val="00352714"/>
    <w:rsid w:val="0036561B"/>
    <w:rsid w:val="00365BAA"/>
    <w:rsid w:val="0037013F"/>
    <w:rsid w:val="00380C92"/>
    <w:rsid w:val="00383D9B"/>
    <w:rsid w:val="003A484F"/>
    <w:rsid w:val="003A4883"/>
    <w:rsid w:val="003A5F9A"/>
    <w:rsid w:val="003B0BE0"/>
    <w:rsid w:val="003B0C1B"/>
    <w:rsid w:val="003B1578"/>
    <w:rsid w:val="003B688C"/>
    <w:rsid w:val="003C0291"/>
    <w:rsid w:val="003C39AE"/>
    <w:rsid w:val="003C7B60"/>
    <w:rsid w:val="003D0C0F"/>
    <w:rsid w:val="003D1FB2"/>
    <w:rsid w:val="003D66DA"/>
    <w:rsid w:val="003E1310"/>
    <w:rsid w:val="003E6F55"/>
    <w:rsid w:val="003F45C2"/>
    <w:rsid w:val="004043A4"/>
    <w:rsid w:val="00406254"/>
    <w:rsid w:val="004223DE"/>
    <w:rsid w:val="00434489"/>
    <w:rsid w:val="00437085"/>
    <w:rsid w:val="00443880"/>
    <w:rsid w:val="004464F4"/>
    <w:rsid w:val="004513E8"/>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35AC6"/>
    <w:rsid w:val="00537441"/>
    <w:rsid w:val="005664BB"/>
    <w:rsid w:val="00566FFA"/>
    <w:rsid w:val="0057481D"/>
    <w:rsid w:val="0058486E"/>
    <w:rsid w:val="00585B33"/>
    <w:rsid w:val="0059014D"/>
    <w:rsid w:val="005A049A"/>
    <w:rsid w:val="005B5C64"/>
    <w:rsid w:val="005C5337"/>
    <w:rsid w:val="005C6BD0"/>
    <w:rsid w:val="005C7212"/>
    <w:rsid w:val="005D1C8B"/>
    <w:rsid w:val="005D468D"/>
    <w:rsid w:val="005D5CED"/>
    <w:rsid w:val="005E042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B4C"/>
    <w:rsid w:val="0066343B"/>
    <w:rsid w:val="00664777"/>
    <w:rsid w:val="006748A4"/>
    <w:rsid w:val="00681A31"/>
    <w:rsid w:val="00683E73"/>
    <w:rsid w:val="00685C2B"/>
    <w:rsid w:val="006A3141"/>
    <w:rsid w:val="006A5ABC"/>
    <w:rsid w:val="006A5E34"/>
    <w:rsid w:val="006A7554"/>
    <w:rsid w:val="006B2422"/>
    <w:rsid w:val="006B2B9A"/>
    <w:rsid w:val="006C1937"/>
    <w:rsid w:val="006D62F8"/>
    <w:rsid w:val="006F020C"/>
    <w:rsid w:val="007127B7"/>
    <w:rsid w:val="0071798E"/>
    <w:rsid w:val="00726F38"/>
    <w:rsid w:val="007416B6"/>
    <w:rsid w:val="00746131"/>
    <w:rsid w:val="00746F48"/>
    <w:rsid w:val="0075404D"/>
    <w:rsid w:val="0076182A"/>
    <w:rsid w:val="007629EF"/>
    <w:rsid w:val="00767B7E"/>
    <w:rsid w:val="007770C3"/>
    <w:rsid w:val="00780674"/>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0E9"/>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A7585"/>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369BE"/>
    <w:rsid w:val="00946945"/>
    <w:rsid w:val="00951248"/>
    <w:rsid w:val="0095152F"/>
    <w:rsid w:val="00952370"/>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E5F49"/>
    <w:rsid w:val="009E6AB0"/>
    <w:rsid w:val="009F1185"/>
    <w:rsid w:val="009F18CD"/>
    <w:rsid w:val="009F2A13"/>
    <w:rsid w:val="009F7527"/>
    <w:rsid w:val="00A04EB0"/>
    <w:rsid w:val="00A13CC1"/>
    <w:rsid w:val="00A16847"/>
    <w:rsid w:val="00A237D8"/>
    <w:rsid w:val="00A23D35"/>
    <w:rsid w:val="00A25CF0"/>
    <w:rsid w:val="00A268C4"/>
    <w:rsid w:val="00A307CD"/>
    <w:rsid w:val="00A331C8"/>
    <w:rsid w:val="00A33D87"/>
    <w:rsid w:val="00A35860"/>
    <w:rsid w:val="00A379DD"/>
    <w:rsid w:val="00A40A00"/>
    <w:rsid w:val="00A4142F"/>
    <w:rsid w:val="00A422EB"/>
    <w:rsid w:val="00A45BB7"/>
    <w:rsid w:val="00A56DF2"/>
    <w:rsid w:val="00A56E6E"/>
    <w:rsid w:val="00A60BE2"/>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92A"/>
    <w:rsid w:val="00B53C56"/>
    <w:rsid w:val="00B57BFB"/>
    <w:rsid w:val="00B57DAF"/>
    <w:rsid w:val="00B7288C"/>
    <w:rsid w:val="00B77EA6"/>
    <w:rsid w:val="00B81598"/>
    <w:rsid w:val="00B841F1"/>
    <w:rsid w:val="00B944D6"/>
    <w:rsid w:val="00BB1C8F"/>
    <w:rsid w:val="00BB4DF0"/>
    <w:rsid w:val="00BC289F"/>
    <w:rsid w:val="00BC2D50"/>
    <w:rsid w:val="00BC5361"/>
    <w:rsid w:val="00BC5460"/>
    <w:rsid w:val="00BC6B50"/>
    <w:rsid w:val="00BD0E25"/>
    <w:rsid w:val="00BE1008"/>
    <w:rsid w:val="00BF5BD6"/>
    <w:rsid w:val="00C037EB"/>
    <w:rsid w:val="00C03E31"/>
    <w:rsid w:val="00C21805"/>
    <w:rsid w:val="00C33E72"/>
    <w:rsid w:val="00C354B2"/>
    <w:rsid w:val="00C35554"/>
    <w:rsid w:val="00C42709"/>
    <w:rsid w:val="00C533CC"/>
    <w:rsid w:val="00C5751C"/>
    <w:rsid w:val="00C61BFC"/>
    <w:rsid w:val="00C62B85"/>
    <w:rsid w:val="00C65438"/>
    <w:rsid w:val="00C7524A"/>
    <w:rsid w:val="00C847CD"/>
    <w:rsid w:val="00C87FD8"/>
    <w:rsid w:val="00C91381"/>
    <w:rsid w:val="00C91CBB"/>
    <w:rsid w:val="00CB4E70"/>
    <w:rsid w:val="00CC09B6"/>
    <w:rsid w:val="00CC23F8"/>
    <w:rsid w:val="00CC40CC"/>
    <w:rsid w:val="00CC666F"/>
    <w:rsid w:val="00CD1E3F"/>
    <w:rsid w:val="00CE44F6"/>
    <w:rsid w:val="00CE451C"/>
    <w:rsid w:val="00CE49DA"/>
    <w:rsid w:val="00CE7B61"/>
    <w:rsid w:val="00D00095"/>
    <w:rsid w:val="00D114F0"/>
    <w:rsid w:val="00D20620"/>
    <w:rsid w:val="00D254F7"/>
    <w:rsid w:val="00D26091"/>
    <w:rsid w:val="00D2685C"/>
    <w:rsid w:val="00D34E7C"/>
    <w:rsid w:val="00D35489"/>
    <w:rsid w:val="00D36AFE"/>
    <w:rsid w:val="00D36FB7"/>
    <w:rsid w:val="00D445B9"/>
    <w:rsid w:val="00D51276"/>
    <w:rsid w:val="00D55421"/>
    <w:rsid w:val="00D7035F"/>
    <w:rsid w:val="00D73879"/>
    <w:rsid w:val="00D94746"/>
    <w:rsid w:val="00DA634F"/>
    <w:rsid w:val="00DA65AC"/>
    <w:rsid w:val="00DB1913"/>
    <w:rsid w:val="00DC410D"/>
    <w:rsid w:val="00DC5A81"/>
    <w:rsid w:val="00DC68CA"/>
    <w:rsid w:val="00DC6F1D"/>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0170"/>
    <w:rsid w:val="00ED1B63"/>
    <w:rsid w:val="00ED3C1F"/>
    <w:rsid w:val="00ED4085"/>
    <w:rsid w:val="00ED420E"/>
    <w:rsid w:val="00ED6FBE"/>
    <w:rsid w:val="00EE2F57"/>
    <w:rsid w:val="00EF4C34"/>
    <w:rsid w:val="00EF77C6"/>
    <w:rsid w:val="00F05438"/>
    <w:rsid w:val="00F07FAA"/>
    <w:rsid w:val="00F1361C"/>
    <w:rsid w:val="00F156F0"/>
    <w:rsid w:val="00F160C7"/>
    <w:rsid w:val="00F2408F"/>
    <w:rsid w:val="00F240E9"/>
    <w:rsid w:val="00F268F9"/>
    <w:rsid w:val="00F36D8F"/>
    <w:rsid w:val="00F417B1"/>
    <w:rsid w:val="00F45853"/>
    <w:rsid w:val="00F52CB1"/>
    <w:rsid w:val="00F602DF"/>
    <w:rsid w:val="00F754A1"/>
    <w:rsid w:val="00F81FD9"/>
    <w:rsid w:val="00F841AA"/>
    <w:rsid w:val="00F84A94"/>
    <w:rsid w:val="00F87E96"/>
    <w:rsid w:val="00FA23E8"/>
    <w:rsid w:val="00FB13CC"/>
    <w:rsid w:val="00FC0CCE"/>
    <w:rsid w:val="00FC4666"/>
    <w:rsid w:val="00FD3CC1"/>
    <w:rsid w:val="00FF1E02"/>
    <w:rsid w:val="00FF30B4"/>
    <w:rsid w:val="00FF6F0E"/>
    <w:rsid w:val="00FF733B"/>
    <w:rsid w:val="00FF7CB8"/>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3531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353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353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3531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35310"/>
    <w:pPr>
      <w:spacing w:beforeLines="30"/>
    </w:pPr>
    <w:rPr>
      <w:rFonts w:ascii="仿宋_GB2312" w:eastAsia="仿宋_GB2312"/>
      <w:kern w:val="0"/>
      <w:sz w:val="30"/>
    </w:rPr>
  </w:style>
  <w:style w:type="paragraph" w:styleId="30">
    <w:name w:val="toc 3"/>
    <w:basedOn w:val="a"/>
    <w:next w:val="a"/>
    <w:uiPriority w:val="39"/>
    <w:unhideWhenUsed/>
    <w:qFormat/>
    <w:rsid w:val="00235310"/>
    <w:pPr>
      <w:tabs>
        <w:tab w:val="right" w:leader="dot" w:pos="8296"/>
      </w:tabs>
      <w:ind w:leftChars="400" w:left="840"/>
    </w:pPr>
  </w:style>
  <w:style w:type="paragraph" w:styleId="a4">
    <w:name w:val="Balloon Text"/>
    <w:basedOn w:val="a"/>
    <w:link w:val="Char0"/>
    <w:uiPriority w:val="99"/>
    <w:semiHidden/>
    <w:unhideWhenUsed/>
    <w:qFormat/>
    <w:rsid w:val="00235310"/>
    <w:rPr>
      <w:sz w:val="18"/>
      <w:szCs w:val="18"/>
    </w:rPr>
  </w:style>
  <w:style w:type="paragraph" w:styleId="a5">
    <w:name w:val="footer"/>
    <w:basedOn w:val="a"/>
    <w:link w:val="Char1"/>
    <w:uiPriority w:val="99"/>
    <w:qFormat/>
    <w:rsid w:val="0023531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23531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3531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35310"/>
    <w:pPr>
      <w:tabs>
        <w:tab w:val="right" w:leader="dot" w:pos="8296"/>
      </w:tabs>
      <w:ind w:leftChars="200" w:left="420"/>
    </w:pPr>
  </w:style>
  <w:style w:type="character" w:styleId="a7">
    <w:name w:val="Strong"/>
    <w:basedOn w:val="a1"/>
    <w:uiPriority w:val="99"/>
    <w:qFormat/>
    <w:rsid w:val="00235310"/>
    <w:rPr>
      <w:b/>
    </w:rPr>
  </w:style>
  <w:style w:type="character" w:styleId="a8">
    <w:name w:val="Hyperlink"/>
    <w:basedOn w:val="a1"/>
    <w:uiPriority w:val="99"/>
    <w:unhideWhenUsed/>
    <w:qFormat/>
    <w:rsid w:val="00235310"/>
    <w:rPr>
      <w:color w:val="0000FF" w:themeColor="hyperlink"/>
      <w:u w:val="single"/>
    </w:rPr>
  </w:style>
  <w:style w:type="character" w:customStyle="1" w:styleId="HeaderChar">
    <w:name w:val="Header Char"/>
    <w:basedOn w:val="a1"/>
    <w:uiPriority w:val="99"/>
    <w:semiHidden/>
    <w:qFormat/>
    <w:rsid w:val="00235310"/>
    <w:rPr>
      <w:rFonts w:ascii="Times New Roman" w:hAnsi="Times New Roman"/>
      <w:sz w:val="18"/>
      <w:szCs w:val="18"/>
    </w:rPr>
  </w:style>
  <w:style w:type="character" w:customStyle="1" w:styleId="Char2">
    <w:name w:val="页眉 Char"/>
    <w:link w:val="a6"/>
    <w:uiPriority w:val="99"/>
    <w:semiHidden/>
    <w:qFormat/>
    <w:locked/>
    <w:rsid w:val="00235310"/>
    <w:rPr>
      <w:sz w:val="18"/>
    </w:rPr>
  </w:style>
  <w:style w:type="character" w:customStyle="1" w:styleId="FooterChar">
    <w:name w:val="Footer Char"/>
    <w:basedOn w:val="a1"/>
    <w:uiPriority w:val="99"/>
    <w:semiHidden/>
    <w:qFormat/>
    <w:rsid w:val="00235310"/>
    <w:rPr>
      <w:rFonts w:ascii="Times New Roman" w:hAnsi="Times New Roman"/>
      <w:sz w:val="18"/>
      <w:szCs w:val="18"/>
    </w:rPr>
  </w:style>
  <w:style w:type="character" w:customStyle="1" w:styleId="Char1">
    <w:name w:val="页脚 Char"/>
    <w:link w:val="a5"/>
    <w:uiPriority w:val="99"/>
    <w:qFormat/>
    <w:locked/>
    <w:rsid w:val="00235310"/>
    <w:rPr>
      <w:sz w:val="18"/>
    </w:rPr>
  </w:style>
  <w:style w:type="character" w:customStyle="1" w:styleId="BodyTextChar">
    <w:name w:val="Body Text Char"/>
    <w:basedOn w:val="a1"/>
    <w:uiPriority w:val="99"/>
    <w:semiHidden/>
    <w:qFormat/>
    <w:rsid w:val="00235310"/>
    <w:rPr>
      <w:rFonts w:ascii="Times New Roman" w:hAnsi="Times New Roman"/>
      <w:szCs w:val="24"/>
    </w:rPr>
  </w:style>
  <w:style w:type="character" w:customStyle="1" w:styleId="Char">
    <w:name w:val="正文文本 Char"/>
    <w:link w:val="a0"/>
    <w:uiPriority w:val="99"/>
    <w:qFormat/>
    <w:locked/>
    <w:rsid w:val="00235310"/>
    <w:rPr>
      <w:rFonts w:ascii="仿宋_GB2312" w:eastAsia="仿宋_GB2312" w:hAnsi="Times New Roman"/>
      <w:sz w:val="24"/>
    </w:rPr>
  </w:style>
  <w:style w:type="paragraph" w:customStyle="1" w:styleId="Default">
    <w:name w:val="Default"/>
    <w:uiPriority w:val="99"/>
    <w:qFormat/>
    <w:rsid w:val="0023531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235310"/>
    <w:pPr>
      <w:ind w:firstLineChars="200" w:firstLine="420"/>
    </w:pPr>
  </w:style>
  <w:style w:type="character" w:customStyle="1" w:styleId="1Char">
    <w:name w:val="标题 1 Char"/>
    <w:basedOn w:val="a1"/>
    <w:link w:val="1"/>
    <w:uiPriority w:val="9"/>
    <w:qFormat/>
    <w:rsid w:val="00235310"/>
    <w:rPr>
      <w:rFonts w:ascii="Times New Roman" w:hAnsi="Times New Roman"/>
      <w:b/>
      <w:bCs/>
      <w:kern w:val="44"/>
      <w:sz w:val="44"/>
      <w:szCs w:val="44"/>
    </w:rPr>
  </w:style>
  <w:style w:type="character" w:customStyle="1" w:styleId="2Char">
    <w:name w:val="标题 2 Char"/>
    <w:basedOn w:val="a1"/>
    <w:link w:val="2"/>
    <w:uiPriority w:val="9"/>
    <w:qFormat/>
    <w:rsid w:val="0023531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353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235310"/>
    <w:rPr>
      <w:rFonts w:ascii="Times New Roman" w:hAnsi="Times New Roman"/>
      <w:kern w:val="2"/>
      <w:sz w:val="18"/>
      <w:szCs w:val="18"/>
    </w:rPr>
  </w:style>
  <w:style w:type="character" w:customStyle="1" w:styleId="3Char">
    <w:name w:val="标题 3 Char"/>
    <w:basedOn w:val="a1"/>
    <w:link w:val="3"/>
    <w:uiPriority w:val="9"/>
    <w:qFormat/>
    <w:rsid w:val="00235310"/>
    <w:rPr>
      <w:rFonts w:ascii="Times New Roman" w:hAnsi="Times New Roman"/>
      <w:b/>
      <w:bCs/>
      <w:kern w:val="2"/>
      <w:sz w:val="32"/>
      <w:szCs w:val="32"/>
    </w:rPr>
  </w:style>
  <w:style w:type="paragraph" w:customStyle="1" w:styleId="TOC2">
    <w:name w:val="TOC 标题2"/>
    <w:basedOn w:val="1"/>
    <w:next w:val="a"/>
    <w:uiPriority w:val="39"/>
    <w:unhideWhenUsed/>
    <w:qFormat/>
    <w:rsid w:val="002353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03636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收、支决算总计变动图</a:t>
            </a:r>
          </a:p>
        </c:rich>
      </c:tx>
      <c:layout>
        <c:manualLayout>
          <c:xMode val="edge"/>
          <c:yMode val="edge"/>
          <c:x val="0.30736816758969482"/>
          <c:y val="2.0639834881320984E-2"/>
        </c:manualLayout>
      </c:layout>
      <c:spPr>
        <a:noFill/>
        <a:ln>
          <a:noFill/>
        </a:ln>
        <a:effectLst/>
      </c:spPr>
    </c:title>
    <c:plotArea>
      <c:layout/>
      <c:barChart>
        <c:barDir val="col"/>
        <c:grouping val="clustered"/>
        <c:ser>
          <c:idx val="0"/>
          <c:order val="0"/>
          <c:tx>
            <c:strRef>
              <c:f>Sheet1!$B$1</c:f>
              <c:strCache>
                <c:ptCount val="1"/>
                <c:pt idx="0">
                  <c:v>收支总计</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1701.58</c:v>
                </c:pt>
                <c:pt idx="1">
                  <c:v>1656.82</c:v>
                </c:pt>
              </c:numCache>
            </c:numRef>
          </c:val>
          <c:extLst xmlns:c16r2="http://schemas.microsoft.com/office/drawing/2015/06/chart">
            <c:ext xmlns:c16="http://schemas.microsoft.com/office/drawing/2014/chart" uri="{C3380CC4-5D6E-409C-BE32-E72D297353CC}">
              <c16:uniqueId val="{00000000-5F02-4CC2-B69E-86D8AE558035}"/>
            </c:ext>
          </c:extLst>
        </c:ser>
        <c:ser>
          <c:idx val="1"/>
          <c:order val="1"/>
          <c:tx>
            <c:strRef>
              <c:f>Sheet1!$C$1</c:f>
              <c:strCache>
                <c:ptCount val="1"/>
                <c:pt idx="0">
                  <c:v>收入</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pt idx="0">
                  <c:v>850.79000000000042</c:v>
                </c:pt>
                <c:pt idx="1">
                  <c:v>828.41</c:v>
                </c:pt>
              </c:numCache>
            </c:numRef>
          </c:val>
          <c:extLst xmlns:c16r2="http://schemas.microsoft.com/office/drawing/2015/06/chart">
            <c:ext xmlns:c16="http://schemas.microsoft.com/office/drawing/2014/chart" uri="{C3380CC4-5D6E-409C-BE32-E72D297353CC}">
              <c16:uniqueId val="{00000001-5F02-4CC2-B69E-86D8AE558035}"/>
            </c:ext>
          </c:extLst>
        </c:ser>
        <c:ser>
          <c:idx val="2"/>
          <c:order val="2"/>
          <c:tx>
            <c:strRef>
              <c:f>Sheet1!$D$1</c:f>
              <c:strCache>
                <c:ptCount val="1"/>
                <c:pt idx="0">
                  <c:v>支出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Sheet1!$D$2:$D$3</c:f>
              <c:numCache>
                <c:formatCode>General</c:formatCode>
                <c:ptCount val="2"/>
                <c:pt idx="0">
                  <c:v>850.79000000000042</c:v>
                </c:pt>
                <c:pt idx="1">
                  <c:v>828.41</c:v>
                </c:pt>
              </c:numCache>
            </c:numRef>
          </c:val>
          <c:extLst xmlns:c16r2="http://schemas.microsoft.com/office/drawing/2015/06/chart">
            <c:ext xmlns:c16="http://schemas.microsoft.com/office/drawing/2014/chart" uri="{C3380CC4-5D6E-409C-BE32-E72D297353CC}">
              <c16:uniqueId val="{00000002-5F02-4CC2-B69E-86D8AE558035}"/>
            </c:ext>
          </c:extLst>
        </c:ser>
        <c:gapWidth val="219"/>
        <c:overlap val="-27"/>
        <c:axId val="74957568"/>
        <c:axId val="74959104"/>
      </c:barChart>
      <c:catAx>
        <c:axId val="74957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959104"/>
        <c:crosses val="autoZero"/>
        <c:auto val="1"/>
        <c:lblAlgn val="ctr"/>
        <c:lblOffset val="100"/>
      </c:catAx>
      <c:valAx>
        <c:axId val="74959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957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收入决算结构</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4AB-4630-878A-EBA45DC31A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Percent val="1"/>
            <c:extLst xmlns:c16r2="http://schemas.microsoft.com/office/drawing/2015/06/chart">
              <c:ext xmlns:c15="http://schemas.microsoft.com/office/drawing/2012/chart" uri="{CE6537A1-D6FC-4f65-9D91-7224C49458BB}"/>
            </c:extLst>
          </c:dLbls>
          <c:cat>
            <c:strRef>
              <c:f>Sheet1!$A$2</c:f>
              <c:strCache>
                <c:ptCount val="1"/>
                <c:pt idx="0">
                  <c:v>一股公共预算财政拨款收入</c:v>
                </c:pt>
              </c:strCache>
            </c:strRef>
          </c:cat>
          <c:val>
            <c:numRef>
              <c:f>Sheet1!$B$2</c:f>
              <c:numCache>
                <c:formatCode>General</c:formatCode>
                <c:ptCount val="1"/>
                <c:pt idx="0">
                  <c:v>803.48</c:v>
                </c:pt>
              </c:numCache>
            </c:numRef>
          </c:val>
          <c:extLst xmlns:c16r2="http://schemas.microsoft.com/office/drawing/2015/06/chart">
            <c:ext xmlns:c16="http://schemas.microsoft.com/office/drawing/2014/chart" uri="{C3380CC4-5D6E-409C-BE32-E72D297353CC}">
              <c16:uniqueId val="{00000000-9C31-4431-BDEC-93508A325476}"/>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支出决算结构</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246-448B-9C31-CE7AD42F8A8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246-448B-9C31-CE7AD42F8A83}"/>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824.41</c:v>
                </c:pt>
                <c:pt idx="1">
                  <c:v>4</c:v>
                </c:pt>
              </c:numCache>
            </c:numRef>
          </c:val>
          <c:extLst xmlns:c16r2="http://schemas.microsoft.com/office/drawing/2015/06/chart">
            <c:ext xmlns:c16="http://schemas.microsoft.com/office/drawing/2014/chart" uri="{C3380CC4-5D6E-409C-BE32-E72D297353CC}">
              <c16:uniqueId val="{00000000-FD41-4D13-9434-35B0537B857C}"/>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财政拨款收、支决算总计变动图</a:t>
            </a:r>
          </a:p>
        </c:rich>
      </c:tx>
      <c:spPr>
        <a:noFill/>
        <a:ln>
          <a:noFill/>
        </a:ln>
        <a:effectLst/>
      </c:spPr>
    </c:title>
    <c:plotArea>
      <c:layout/>
      <c:barChart>
        <c:barDir val="col"/>
        <c:grouping val="clustered"/>
        <c:ser>
          <c:idx val="0"/>
          <c:order val="0"/>
          <c:tx>
            <c:strRef>
              <c:f>Sheet1!$B$1</c:f>
              <c:strCache>
                <c:ptCount val="1"/>
                <c:pt idx="0">
                  <c:v>收支总计</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1701.58</c:v>
                </c:pt>
                <c:pt idx="1">
                  <c:v>1656.82</c:v>
                </c:pt>
              </c:numCache>
            </c:numRef>
          </c:val>
          <c:extLst xmlns:c16r2="http://schemas.microsoft.com/office/drawing/2015/06/chart">
            <c:ext xmlns:c16="http://schemas.microsoft.com/office/drawing/2014/chart" uri="{C3380CC4-5D6E-409C-BE32-E72D297353CC}">
              <c16:uniqueId val="{00000000-DFB5-42D3-ABBA-BBA09F81D711}"/>
            </c:ext>
          </c:extLst>
        </c:ser>
        <c:ser>
          <c:idx val="1"/>
          <c:order val="1"/>
          <c:tx>
            <c:strRef>
              <c:f>Sheet1!$C$1</c:f>
              <c:strCache>
                <c:ptCount val="1"/>
                <c:pt idx="0">
                  <c:v>收入</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pt idx="0">
                  <c:v>850.79000000000042</c:v>
                </c:pt>
                <c:pt idx="1">
                  <c:v>828.41</c:v>
                </c:pt>
              </c:numCache>
            </c:numRef>
          </c:val>
          <c:extLst xmlns:c16r2="http://schemas.microsoft.com/office/drawing/2015/06/chart">
            <c:ext xmlns:c16="http://schemas.microsoft.com/office/drawing/2014/chart" uri="{C3380CC4-5D6E-409C-BE32-E72D297353CC}">
              <c16:uniqueId val="{00000001-DFB5-42D3-ABBA-BBA09F81D711}"/>
            </c:ext>
          </c:extLst>
        </c:ser>
        <c:ser>
          <c:idx val="2"/>
          <c:order val="2"/>
          <c:tx>
            <c:strRef>
              <c:f>Sheet1!$D$1</c:f>
              <c:strCache>
                <c:ptCount val="1"/>
                <c:pt idx="0">
                  <c:v>支出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Sheet1!$D$2:$D$3</c:f>
              <c:numCache>
                <c:formatCode>General</c:formatCode>
                <c:ptCount val="2"/>
                <c:pt idx="0">
                  <c:v>850.79000000000042</c:v>
                </c:pt>
                <c:pt idx="1">
                  <c:v>828.41</c:v>
                </c:pt>
              </c:numCache>
            </c:numRef>
          </c:val>
          <c:extLst xmlns:c16r2="http://schemas.microsoft.com/office/drawing/2015/06/chart">
            <c:ext xmlns:c16="http://schemas.microsoft.com/office/drawing/2014/chart" uri="{C3380CC4-5D6E-409C-BE32-E72D297353CC}">
              <c16:uniqueId val="{00000002-DFB5-42D3-ABBA-BBA09F81D711}"/>
            </c:ext>
          </c:extLst>
        </c:ser>
        <c:gapWidth val="219"/>
        <c:overlap val="-27"/>
        <c:axId val="75299072"/>
        <c:axId val="211980288"/>
      </c:barChart>
      <c:catAx>
        <c:axId val="75299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1980288"/>
        <c:crosses val="autoZero"/>
        <c:auto val="1"/>
        <c:lblAlgn val="ctr"/>
        <c:lblOffset val="100"/>
      </c:catAx>
      <c:valAx>
        <c:axId val="211980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2990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Sheet1!$A$4</c:f>
              <c:strCache>
                <c:ptCount val="1"/>
                <c:pt idx="0">
                  <c:v>2021年</c:v>
                </c:pt>
              </c:strCache>
            </c:strRef>
          </c:tx>
          <c:spPr>
            <a:solidFill>
              <a:srgbClr val="4F81BD"/>
            </a:solidFill>
            <a:ln w="25304">
              <a:noFill/>
            </a:ln>
          </c:spPr>
          <c:dLbls>
            <c:spPr>
              <a:noFill/>
              <a:ln w="25304">
                <a:noFill/>
              </a:ln>
            </c:spPr>
            <c:showVal val="1"/>
            <c:extLst xmlns:c16r2="http://schemas.microsoft.com/office/drawing/2015/06/chart">
              <c:ext xmlns:c15="http://schemas.microsoft.com/office/drawing/2012/chart" uri="{CE6537A1-D6FC-4f65-9D91-7224C49458BB}">
                <c15:showLeaderLines val="0"/>
              </c:ext>
            </c:extLst>
          </c:dLbls>
          <c:cat>
            <c:strRef>
              <c:f>Sheet1!$B$3</c:f>
              <c:strCache>
                <c:ptCount val="1"/>
                <c:pt idx="0">
                  <c:v>支出（万元）</c:v>
                </c:pt>
              </c:strCache>
            </c:strRef>
          </c:cat>
          <c:val>
            <c:numRef>
              <c:f>Sheet1!$B$4</c:f>
              <c:numCache>
                <c:formatCode>General</c:formatCode>
                <c:ptCount val="1"/>
                <c:pt idx="0">
                  <c:v>850.79000000000042</c:v>
                </c:pt>
              </c:numCache>
            </c:numRef>
          </c:val>
          <c:extLst xmlns:c16r2="http://schemas.microsoft.com/office/drawing/2015/06/chart">
            <c:ext xmlns:c16="http://schemas.microsoft.com/office/drawing/2014/chart" uri="{C3380CC4-5D6E-409C-BE32-E72D297353CC}">
              <c16:uniqueId val="{00000000-84F0-4294-9B18-F21EA322FD22}"/>
            </c:ext>
          </c:extLst>
        </c:ser>
        <c:ser>
          <c:idx val="1"/>
          <c:order val="1"/>
          <c:tx>
            <c:strRef>
              <c:f>Sheet1!$A$5</c:f>
              <c:strCache>
                <c:ptCount val="1"/>
                <c:pt idx="0">
                  <c:v>2022年</c:v>
                </c:pt>
              </c:strCache>
            </c:strRef>
          </c:tx>
          <c:spPr>
            <a:solidFill>
              <a:srgbClr val="C0504D"/>
            </a:solidFill>
            <a:ln w="25304">
              <a:noFill/>
            </a:ln>
          </c:spPr>
          <c:dLbls>
            <c:spPr>
              <a:noFill/>
              <a:ln w="25304">
                <a:noFill/>
              </a:ln>
            </c:spPr>
            <c:showVal val="1"/>
            <c:extLst xmlns:c16r2="http://schemas.microsoft.com/office/drawing/2015/06/chart">
              <c:ext xmlns:c15="http://schemas.microsoft.com/office/drawing/2012/chart" uri="{CE6537A1-D6FC-4f65-9D91-7224C49458BB}">
                <c15:showLeaderLines val="0"/>
              </c:ext>
            </c:extLst>
          </c:dLbls>
          <c:cat>
            <c:strRef>
              <c:f>Sheet1!$B$3</c:f>
              <c:strCache>
                <c:ptCount val="1"/>
                <c:pt idx="0">
                  <c:v>支出（万元）</c:v>
                </c:pt>
              </c:strCache>
            </c:strRef>
          </c:cat>
          <c:val>
            <c:numRef>
              <c:f>Sheet1!$B$5</c:f>
              <c:numCache>
                <c:formatCode>General</c:formatCode>
                <c:ptCount val="1"/>
                <c:pt idx="0">
                  <c:v>828.41</c:v>
                </c:pt>
              </c:numCache>
            </c:numRef>
          </c:val>
          <c:extLst xmlns:c16r2="http://schemas.microsoft.com/office/drawing/2015/06/chart">
            <c:ext xmlns:c16="http://schemas.microsoft.com/office/drawing/2014/chart" uri="{C3380CC4-5D6E-409C-BE32-E72D297353CC}">
              <c16:uniqueId val="{00000001-84F0-4294-9B18-F21EA322FD22}"/>
            </c:ext>
          </c:extLst>
        </c:ser>
        <c:ser>
          <c:idx val="2"/>
          <c:order val="2"/>
          <c:tx>
            <c:strRef>
              <c:f>Sheet1!$A$6</c:f>
              <c:strCache>
                <c:ptCount val="1"/>
                <c:pt idx="0">
                  <c:v>下降</c:v>
                </c:pt>
              </c:strCache>
            </c:strRef>
          </c:tx>
          <c:dLbls>
            <c:spPr>
              <a:solidFill>
                <a:sysClr val="window" lastClr="FFFFFF"/>
              </a:solidFill>
              <a:ln>
                <a:solidFill>
                  <a:sysClr val="windowText" lastClr="000000">
                    <a:lumMod val="65000"/>
                    <a:lumOff val="35000"/>
                  </a:sysClr>
                </a:solidFill>
              </a:ln>
              <a:effectLst/>
            </c:spPr>
            <c:showVal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Sheet1!$B$3</c:f>
              <c:strCache>
                <c:ptCount val="1"/>
                <c:pt idx="0">
                  <c:v>支出（万元）</c:v>
                </c:pt>
              </c:strCache>
            </c:strRef>
          </c:cat>
          <c:val>
            <c:numRef>
              <c:f>Sheet1!$B$6</c:f>
              <c:numCache>
                <c:formatCode>0.00%</c:formatCode>
                <c:ptCount val="1"/>
                <c:pt idx="0">
                  <c:v>2.63E-2</c:v>
                </c:pt>
              </c:numCache>
            </c:numRef>
          </c:val>
          <c:extLst xmlns:c16r2="http://schemas.microsoft.com/office/drawing/2015/06/chart">
            <c:ext xmlns:c16="http://schemas.microsoft.com/office/drawing/2014/chart" uri="{C3380CC4-5D6E-409C-BE32-E72D297353CC}">
              <c16:uniqueId val="{00000002-84F0-4294-9B18-F21EA322FD22}"/>
            </c:ext>
          </c:extLst>
        </c:ser>
        <c:gapWidth val="219"/>
        <c:overlap val="-27"/>
        <c:axId val="74992256"/>
        <c:axId val="74998144"/>
      </c:barChart>
      <c:catAx>
        <c:axId val="74992256"/>
        <c:scaling>
          <c:orientation val="minMax"/>
        </c:scaling>
        <c:axPos val="b"/>
        <c:numFmt formatCode="General" sourceLinked="1"/>
        <c:majorTickMark val="none"/>
        <c:tickLblPos val="nextTo"/>
        <c:spPr>
          <a:noFill/>
          <a:ln w="9489"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zh-CN"/>
          </a:p>
        </c:txPr>
        <c:crossAx val="74998144"/>
        <c:crosses val="autoZero"/>
        <c:auto val="1"/>
        <c:lblAlgn val="ctr"/>
        <c:lblOffset val="100"/>
      </c:catAx>
      <c:valAx>
        <c:axId val="74998144"/>
        <c:scaling>
          <c:orientation val="minMax"/>
        </c:scaling>
        <c:axPos val="l"/>
        <c:majorGridlines>
          <c:spPr>
            <a:ln w="9489" cap="flat" cmpd="sng" algn="ctr">
              <a:solidFill>
                <a:schemeClr val="tx1">
                  <a:lumMod val="15000"/>
                  <a:lumOff val="85000"/>
                </a:schemeClr>
              </a:solidFill>
              <a:round/>
            </a:ln>
            <a:effectLst/>
          </c:spPr>
        </c:majorGridlines>
        <c:numFmt formatCode="General" sourceLinked="1"/>
        <c:majorTickMark val="none"/>
        <c:tickLblPos val="nextTo"/>
        <c:spPr>
          <a:ln w="9489">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zh-CN"/>
          </a:p>
        </c:txPr>
        <c:crossAx val="74992256"/>
        <c:crosses val="autoZero"/>
        <c:crossBetween val="between"/>
      </c:valAx>
      <c:spPr>
        <a:noFill/>
        <a:ln w="25304">
          <a:noFill/>
        </a:ln>
      </c:spPr>
    </c:plotArea>
    <c:legend>
      <c:legendPos val="b"/>
      <c:spPr>
        <a:noFill/>
        <a:ln w="2530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489" cap="flat" cmpd="sng" algn="ctr">
      <a:solidFill>
        <a:schemeClr val="tx1">
          <a:lumMod val="15000"/>
          <a:lumOff val="85000"/>
        </a:schemeClr>
      </a:solidFill>
      <a:round/>
    </a:ln>
    <a:effectLst/>
  </c:spPr>
  <c:txPr>
    <a:bodyPr/>
    <a:lstStyle/>
    <a:p>
      <a:pPr>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一般公共预算财政拨款支出决算结构</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81B-4017-BB6B-84262280075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81B-4017-BB6B-84262280075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81B-4017-BB6B-842622800750}"/>
              </c:ext>
            </c:extLst>
          </c:dPt>
          <c:dLbls>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自然资源海洋气象等支出</c:v>
                </c:pt>
                <c:pt idx="1">
                  <c:v>社会保障和就业（类）支出</c:v>
                </c:pt>
                <c:pt idx="2">
                  <c:v>住房保障支出</c:v>
                </c:pt>
              </c:strCache>
            </c:strRef>
          </c:cat>
          <c:val>
            <c:numRef>
              <c:f>Sheet1!$B$2:$B$4</c:f>
              <c:numCache>
                <c:formatCode>General</c:formatCode>
                <c:ptCount val="3"/>
                <c:pt idx="0">
                  <c:v>681.71</c:v>
                </c:pt>
                <c:pt idx="1">
                  <c:v>76.099999999999994</c:v>
                </c:pt>
                <c:pt idx="2">
                  <c:v>70.599999999999994</c:v>
                </c:pt>
              </c:numCache>
            </c:numRef>
          </c:val>
          <c:extLst xmlns:c16r2="http://schemas.microsoft.com/office/drawing/2015/06/chart">
            <c:ext xmlns:c16="http://schemas.microsoft.com/office/drawing/2014/chart" uri="{C3380CC4-5D6E-409C-BE32-E72D297353CC}">
              <c16:uniqueId val="{00000000-2FEF-49B7-892A-38940BE820CB}"/>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“三公”经费财政拨款支出结构</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EE8-4D4D-83F3-30C7E0AAD3A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EE8-4D4D-83F3-30C7E0AAD3A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EE8-4D4D-83F3-30C7E0AAD3AD}"/>
              </c:ext>
            </c:extLst>
          </c:dPt>
          <c:dLbls>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5.68</c:v>
                </c:pt>
                <c:pt idx="2">
                  <c:v>0.2</c:v>
                </c:pt>
              </c:numCache>
            </c:numRef>
          </c:val>
          <c:extLst xmlns:c16r2="http://schemas.microsoft.com/office/drawing/2015/06/chart">
            <c:ext xmlns:c16="http://schemas.microsoft.com/office/drawing/2014/chart" uri="{C3380CC4-5D6E-409C-BE32-E72D297353CC}">
              <c16:uniqueId val="{00000006-9EE8-4D4D-83F3-30C7E0AAD3A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B4ED7-47B1-4A37-9B3F-1F67F599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1049</Words>
  <Characters>5982</Characters>
  <Application>Microsoft Office Word</Application>
  <DocSecurity>0</DocSecurity>
  <Lines>49</Lines>
  <Paragraphs>14</Paragraphs>
  <ScaleCrop>false</ScaleCrop>
  <Company>四川省财政厅</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李轶</cp:lastModifiedBy>
  <cp:revision>7</cp:revision>
  <cp:lastPrinted>2023-09-11T02:25:00Z</cp:lastPrinted>
  <dcterms:created xsi:type="dcterms:W3CDTF">2023-09-11T02:21:00Z</dcterms:created>
  <dcterms:modified xsi:type="dcterms:W3CDTF">2023-09-14T02:29:00Z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